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832985" w14:textId="67D27868" w:rsidR="00E55781" w:rsidRPr="00A52154" w:rsidRDefault="00E55781" w:rsidP="00A52154">
      <w:pPr>
        <w:spacing w:before="100" w:beforeAutospacing="1" w:after="100" w:afterAutospacing="1" w:line="276" w:lineRule="auto"/>
        <w:outlineLvl w:val="1"/>
        <w:rPr>
          <w:rFonts w:cstheme="minorHAnsi"/>
          <w:b/>
          <w:bCs/>
          <w:sz w:val="28"/>
          <w:szCs w:val="28"/>
        </w:rPr>
      </w:pPr>
      <w:r w:rsidRPr="00A52154">
        <w:rPr>
          <w:rFonts w:cstheme="minorHAnsi"/>
          <w:b/>
          <w:bCs/>
          <w:sz w:val="28"/>
          <w:szCs w:val="28"/>
        </w:rPr>
        <w:t>The Ancient Art of Looking into the Black Mirror:</w:t>
      </w:r>
      <w:r w:rsidRPr="00A52154">
        <w:rPr>
          <w:rFonts w:cstheme="minorHAnsi"/>
          <w:b/>
          <w:bCs/>
          <w:sz w:val="28"/>
          <w:szCs w:val="28"/>
        </w:rPr>
        <w:t xml:space="preserve"> </w:t>
      </w:r>
      <w:r w:rsidRPr="00A52154">
        <w:rPr>
          <w:rFonts w:cstheme="minorHAnsi"/>
          <w:b/>
          <w:bCs/>
          <w:sz w:val="28"/>
          <w:szCs w:val="28"/>
        </w:rPr>
        <w:t>Scrying and the Phenomenology of Inner Vision and Light</w:t>
      </w:r>
    </w:p>
    <w:p w14:paraId="164B4922" w14:textId="77777777" w:rsidR="00547F83" w:rsidRPr="00A52154" w:rsidRDefault="00547F83" w:rsidP="00A52154">
      <w:pPr>
        <w:spacing w:line="276" w:lineRule="auto"/>
        <w:rPr>
          <w:rFonts w:cstheme="minorHAnsi"/>
          <w:sz w:val="28"/>
          <w:szCs w:val="28"/>
        </w:rPr>
      </w:pPr>
      <w:r w:rsidRPr="00A52154">
        <w:rPr>
          <w:rFonts w:cstheme="minorHAnsi"/>
          <w:sz w:val="28"/>
          <w:szCs w:val="28"/>
        </w:rPr>
        <w:t xml:space="preserve">Author: Jan M. Keppel Hesselink, MD, MSc, PhD, Professor em. Molecular Pharmacology, University of Witten/Herdecke, Germany; Independent researcher, Meditation Centre Quinta Quixote, Algarve, Portugal - </w:t>
      </w:r>
      <w:hyperlink r:id="rId7" w:history="1">
        <w:r w:rsidRPr="00A52154">
          <w:rPr>
            <w:rStyle w:val="Hyperlink"/>
            <w:rFonts w:cstheme="minorHAnsi"/>
            <w:sz w:val="28"/>
            <w:szCs w:val="28"/>
          </w:rPr>
          <w:t>neuropathie7@gmail.com</w:t>
        </w:r>
      </w:hyperlink>
    </w:p>
    <w:p w14:paraId="21C2D7AA" w14:textId="77777777" w:rsidR="008B079B" w:rsidRPr="008B079B" w:rsidRDefault="008B079B" w:rsidP="008B079B">
      <w:pPr>
        <w:pStyle w:val="NormalWeb"/>
        <w:rPr>
          <w:rFonts w:asciiTheme="minorHAnsi" w:hAnsiTheme="minorHAnsi" w:cstheme="minorHAnsi"/>
          <w:sz w:val="28"/>
          <w:szCs w:val="28"/>
        </w:rPr>
      </w:pPr>
      <w:r w:rsidRPr="008B079B">
        <w:rPr>
          <w:rStyle w:val="Strong"/>
          <w:rFonts w:asciiTheme="minorHAnsi" w:eastAsiaTheme="majorEastAsia" w:hAnsiTheme="minorHAnsi" w:cstheme="minorHAnsi"/>
          <w:sz w:val="28"/>
          <w:szCs w:val="28"/>
        </w:rPr>
        <w:t>Abstract</w:t>
      </w:r>
    </w:p>
    <w:p w14:paraId="4AD85977" w14:textId="4B7235A7" w:rsidR="008B079B" w:rsidRPr="008B079B" w:rsidRDefault="008B079B" w:rsidP="008B079B">
      <w:pPr>
        <w:pStyle w:val="NormalWeb"/>
        <w:rPr>
          <w:rFonts w:asciiTheme="minorHAnsi" w:hAnsiTheme="minorHAnsi" w:cstheme="minorHAnsi"/>
          <w:sz w:val="28"/>
          <w:szCs w:val="28"/>
        </w:rPr>
      </w:pPr>
      <w:r w:rsidRPr="008B079B">
        <w:rPr>
          <w:rFonts w:asciiTheme="minorHAnsi" w:hAnsiTheme="minorHAnsi" w:cstheme="minorHAnsi"/>
          <w:sz w:val="28"/>
          <w:szCs w:val="28"/>
        </w:rPr>
        <w:t xml:space="preserve">The black mirror has long been associated with prophecy, divination, and encounters with hidden realms. From Aztec ritual obsidian to the scrying </w:t>
      </w:r>
      <w:r w:rsidR="00315788">
        <w:rPr>
          <w:rFonts w:asciiTheme="minorHAnsi" w:hAnsiTheme="minorHAnsi" w:cstheme="minorHAnsi"/>
          <w:sz w:val="28"/>
          <w:szCs w:val="28"/>
        </w:rPr>
        <w:t xml:space="preserve">(contemplating) </w:t>
      </w:r>
      <w:r w:rsidRPr="008B079B">
        <w:rPr>
          <w:rFonts w:asciiTheme="minorHAnsi" w:hAnsiTheme="minorHAnsi" w:cstheme="minorHAnsi"/>
          <w:sz w:val="28"/>
          <w:szCs w:val="28"/>
        </w:rPr>
        <w:t xml:space="preserve">mirror of </w:t>
      </w:r>
      <w:r w:rsidR="00474F38">
        <w:rPr>
          <w:rFonts w:asciiTheme="minorHAnsi" w:hAnsiTheme="minorHAnsi" w:cstheme="minorHAnsi"/>
          <w:sz w:val="28"/>
          <w:szCs w:val="28"/>
        </w:rPr>
        <w:t xml:space="preserve">Dr. </w:t>
      </w:r>
      <w:r w:rsidRPr="008B079B">
        <w:rPr>
          <w:rFonts w:asciiTheme="minorHAnsi" w:hAnsiTheme="minorHAnsi" w:cstheme="minorHAnsi"/>
          <w:sz w:val="28"/>
          <w:szCs w:val="28"/>
        </w:rPr>
        <w:t>John Dee, dark reflective surfaces have been treated as portals to the invisible. This paper reinterprets the practice of black-mirror gazing through a phenomenological and neuro-cognitive lens. Rather than opening access to external supernatural entities, the mirror reveals the generative architecture of perception itself. When visual input is reduced and attention stabilizes, the visual system begins to disclose its intrinsic dynamics: phosphenes, geometric lattices, symbolic imagery, and states of luminous unity.</w:t>
      </w:r>
    </w:p>
    <w:p w14:paraId="68ED19B9" w14:textId="77777777" w:rsidR="008B079B" w:rsidRPr="008B079B" w:rsidRDefault="008B079B" w:rsidP="008B079B">
      <w:pPr>
        <w:pStyle w:val="NormalWeb"/>
        <w:rPr>
          <w:rFonts w:asciiTheme="minorHAnsi" w:hAnsiTheme="minorHAnsi" w:cstheme="minorHAnsi"/>
          <w:sz w:val="28"/>
          <w:szCs w:val="28"/>
        </w:rPr>
      </w:pPr>
      <w:r w:rsidRPr="008B079B">
        <w:rPr>
          <w:rFonts w:asciiTheme="minorHAnsi" w:hAnsiTheme="minorHAnsi" w:cstheme="minorHAnsi"/>
          <w:sz w:val="28"/>
          <w:szCs w:val="28"/>
        </w:rPr>
        <w:t xml:space="preserve">Drawing on historical accounts, contemplative traditions, and empirical research on altered states of consciousness, we argue that scrying reliably follows a structured trajectory that corresponds to our previously proposed </w:t>
      </w:r>
      <w:r w:rsidRPr="008B079B">
        <w:rPr>
          <w:rStyle w:val="Strong"/>
          <w:rFonts w:asciiTheme="minorHAnsi" w:eastAsiaTheme="majorEastAsia" w:hAnsiTheme="minorHAnsi" w:cstheme="minorHAnsi"/>
          <w:b w:val="0"/>
          <w:bCs w:val="0"/>
          <w:sz w:val="28"/>
          <w:szCs w:val="28"/>
        </w:rPr>
        <w:t>Six-Phase Taxonomy of Luminous Experience</w:t>
      </w:r>
      <w:r w:rsidRPr="008B079B">
        <w:rPr>
          <w:rFonts w:asciiTheme="minorHAnsi" w:hAnsiTheme="minorHAnsi" w:cstheme="minorHAnsi"/>
          <w:sz w:val="28"/>
          <w:szCs w:val="28"/>
        </w:rPr>
        <w:t>. Unlike psychedelic compounds, which rapidly propel consciousness through these phases, the black mirror allows gradual, deliberate navigation. Practitioners often linger in intermediate phases, making otherwise fleeting phenomena available for observation and integration.</w:t>
      </w:r>
    </w:p>
    <w:p w14:paraId="6B00B2D5" w14:textId="442E8A68" w:rsidR="008B079B" w:rsidRPr="008B079B" w:rsidRDefault="008B079B" w:rsidP="008B079B">
      <w:pPr>
        <w:pStyle w:val="NormalWeb"/>
        <w:rPr>
          <w:rFonts w:asciiTheme="minorHAnsi" w:hAnsiTheme="minorHAnsi" w:cstheme="minorHAnsi"/>
          <w:sz w:val="28"/>
          <w:szCs w:val="28"/>
        </w:rPr>
      </w:pPr>
      <w:r w:rsidRPr="008B079B">
        <w:rPr>
          <w:rFonts w:asciiTheme="minorHAnsi" w:hAnsiTheme="minorHAnsi" w:cstheme="minorHAnsi"/>
          <w:sz w:val="28"/>
          <w:szCs w:val="28"/>
        </w:rPr>
        <w:t>We show that the black mirror functions not as an occult instrument, but as a disciplined contemplative technology. Its apophatic darkness</w:t>
      </w:r>
      <w:r>
        <w:rPr>
          <w:rFonts w:asciiTheme="minorHAnsi" w:hAnsiTheme="minorHAnsi" w:cstheme="minorHAnsi"/>
          <w:sz w:val="28"/>
          <w:szCs w:val="28"/>
        </w:rPr>
        <w:t xml:space="preserve">, </w:t>
      </w:r>
      <w:r w:rsidRPr="008B079B">
        <w:rPr>
          <w:rFonts w:asciiTheme="minorHAnsi" w:hAnsiTheme="minorHAnsi" w:cstheme="minorHAnsi"/>
          <w:sz w:val="28"/>
          <w:szCs w:val="28"/>
        </w:rPr>
        <w:t>like the “cloud of unknowing” described in Christian mysticism</w:t>
      </w:r>
      <w:r>
        <w:rPr>
          <w:rFonts w:asciiTheme="minorHAnsi" w:hAnsiTheme="minorHAnsi" w:cstheme="minorHAnsi"/>
          <w:sz w:val="28"/>
          <w:szCs w:val="28"/>
        </w:rPr>
        <w:t xml:space="preserve">, </w:t>
      </w:r>
      <w:r w:rsidRPr="008B079B">
        <w:rPr>
          <w:rFonts w:asciiTheme="minorHAnsi" w:hAnsiTheme="minorHAnsi" w:cstheme="minorHAnsi"/>
          <w:sz w:val="28"/>
          <w:szCs w:val="28"/>
        </w:rPr>
        <w:t>suspends ordinary perception so that endogenous light can emerge. In this space, symbolic content arises not as fantasy, but as meaningful expression of predictive cognitive dynamics, often accompanied by ethical re-orientation and existential insight.</w:t>
      </w:r>
    </w:p>
    <w:p w14:paraId="14D99369" w14:textId="77777777" w:rsidR="008B079B" w:rsidRPr="008B079B" w:rsidRDefault="008B079B" w:rsidP="008B079B">
      <w:pPr>
        <w:pStyle w:val="NormalWeb"/>
        <w:rPr>
          <w:rFonts w:asciiTheme="minorHAnsi" w:hAnsiTheme="minorHAnsi" w:cstheme="minorHAnsi"/>
          <w:sz w:val="28"/>
          <w:szCs w:val="28"/>
        </w:rPr>
      </w:pPr>
      <w:r w:rsidRPr="008B079B">
        <w:rPr>
          <w:rFonts w:asciiTheme="minorHAnsi" w:hAnsiTheme="minorHAnsi" w:cstheme="minorHAnsi"/>
          <w:sz w:val="28"/>
          <w:szCs w:val="28"/>
        </w:rPr>
        <w:t xml:space="preserve">Reframed in this way, scrying becomes a method for studying how consciousness constructs inner worlds, rather than a vehicle for supernatural speculation. The black mirror thus occupies an important position at the intersection of sacred history, phenomenology, and cognitive science, </w:t>
      </w:r>
      <w:r w:rsidRPr="008B079B">
        <w:rPr>
          <w:rFonts w:asciiTheme="minorHAnsi" w:hAnsiTheme="minorHAnsi" w:cstheme="minorHAnsi"/>
          <w:sz w:val="28"/>
          <w:szCs w:val="28"/>
        </w:rPr>
        <w:lastRenderedPageBreak/>
        <w:t>illuminating the processes by which perception, imagination, and awareness co-create the experience of inner light.</w:t>
      </w:r>
    </w:p>
    <w:p w14:paraId="29E1E36F" w14:textId="488097EA" w:rsidR="00CB688B" w:rsidRPr="00A52154" w:rsidRDefault="008B079B" w:rsidP="008B079B">
      <w:pPr>
        <w:pStyle w:val="NormalWeb"/>
        <w:rPr>
          <w:rFonts w:asciiTheme="minorHAnsi" w:hAnsiTheme="minorHAnsi" w:cstheme="minorHAnsi"/>
          <w:b/>
          <w:bCs/>
          <w:sz w:val="28"/>
          <w:szCs w:val="28"/>
        </w:rPr>
      </w:pPr>
      <w:r w:rsidRPr="008B079B">
        <w:rPr>
          <w:rStyle w:val="Strong"/>
          <w:rFonts w:asciiTheme="minorHAnsi" w:eastAsiaTheme="majorEastAsia" w:hAnsiTheme="minorHAnsi" w:cstheme="minorHAnsi"/>
          <w:sz w:val="28"/>
          <w:szCs w:val="28"/>
        </w:rPr>
        <w:t>Keywords:</w:t>
      </w:r>
      <w:r w:rsidRPr="008B079B">
        <w:rPr>
          <w:rFonts w:asciiTheme="minorHAnsi" w:hAnsiTheme="minorHAnsi" w:cstheme="minorHAnsi"/>
          <w:sz w:val="28"/>
          <w:szCs w:val="28"/>
        </w:rPr>
        <w:t xml:space="preserve"> black mirror, scrying, inner light, phosphenes, phenomenology, contemplative science, predictive coding, mystical experience, altered states, six-phase taxonomy</w:t>
      </w:r>
    </w:p>
    <w:p w14:paraId="090BBB57" w14:textId="4600888B" w:rsidR="005F1078" w:rsidRPr="00A52154" w:rsidRDefault="008176A4" w:rsidP="00A52154">
      <w:pPr>
        <w:spacing w:before="100" w:beforeAutospacing="1" w:after="100" w:afterAutospacing="1" w:line="276" w:lineRule="auto"/>
        <w:outlineLvl w:val="1"/>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1</w:t>
      </w:r>
      <w:r w:rsidRPr="00A52154">
        <w:rPr>
          <w:rFonts w:eastAsia="Times New Roman" w:cstheme="minorHAnsi"/>
          <w:b/>
          <w:bCs/>
          <w:kern w:val="0"/>
          <w:sz w:val="28"/>
          <w:szCs w:val="28"/>
          <w:lang w:eastAsia="en-GB"/>
          <w14:ligatures w14:val="none"/>
        </w:rPr>
        <w:t xml:space="preserve">. </w:t>
      </w:r>
      <w:r w:rsidR="005F1078" w:rsidRPr="00A52154">
        <w:rPr>
          <w:rFonts w:eastAsia="Times New Roman" w:cstheme="minorHAnsi"/>
          <w:b/>
          <w:bCs/>
          <w:kern w:val="0"/>
          <w:sz w:val="28"/>
          <w:szCs w:val="28"/>
          <w:lang w:eastAsia="en-GB"/>
          <w14:ligatures w14:val="none"/>
        </w:rPr>
        <w:t xml:space="preserve">Introduction </w:t>
      </w:r>
    </w:p>
    <w:p w14:paraId="5BF7655D" w14:textId="65E49049" w:rsidR="005F1078" w:rsidRPr="00A52154" w:rsidRDefault="00E55781"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cstheme="minorHAnsi"/>
          <w:sz w:val="28"/>
          <w:szCs w:val="28"/>
        </w:rPr>
        <w:t>Today, interest in spirituality is rapidly increasing. Yet the contemporary spiritual landscape is fragmented and often dominated by techniques that emphasize spectacle, self-projection, or emotional stimulation rather than disciplined contemplative practice. Many seekers are encouraged toward visionary fantasy instead of grounded inner inquiry.</w:t>
      </w:r>
      <w:r w:rsidRPr="00A52154">
        <w:rPr>
          <w:rFonts w:cstheme="minorHAnsi"/>
          <w:sz w:val="28"/>
          <w:szCs w:val="28"/>
        </w:rPr>
        <w:t xml:space="preserve"> </w:t>
      </w:r>
      <w:r w:rsidRPr="00A52154">
        <w:rPr>
          <w:rFonts w:cstheme="minorHAnsi"/>
          <w:sz w:val="28"/>
          <w:szCs w:val="28"/>
        </w:rPr>
        <w:t xml:space="preserve">For this reason, it is essential to recover stable anchors for spiritual exploration: practices that are ancient, embodied, and repeatedly shown to foster genuine insight. </w:t>
      </w:r>
      <w:r w:rsidR="008176A4" w:rsidRPr="00A52154">
        <w:rPr>
          <w:rFonts w:eastAsia="Times New Roman" w:cstheme="minorHAnsi"/>
          <w:kern w:val="0"/>
          <w:sz w:val="28"/>
          <w:szCs w:val="28"/>
          <w:lang w:eastAsia="en-GB"/>
          <w14:ligatures w14:val="none"/>
        </w:rPr>
        <w:t>The Dark Mirror is such a tool. This tool should be restored as a</w:t>
      </w:r>
      <w:r w:rsidR="00315788">
        <w:rPr>
          <w:rFonts w:eastAsia="Times New Roman" w:cstheme="minorHAnsi"/>
          <w:kern w:val="0"/>
          <w:sz w:val="28"/>
          <w:szCs w:val="28"/>
          <w:lang w:eastAsia="en-GB"/>
          <w14:ligatures w14:val="none"/>
        </w:rPr>
        <w:t xml:space="preserve">n interesting </w:t>
      </w:r>
      <w:r w:rsidR="008176A4" w:rsidRPr="00A52154">
        <w:rPr>
          <w:rFonts w:eastAsia="Times New Roman" w:cstheme="minorHAnsi"/>
          <w:kern w:val="0"/>
          <w:sz w:val="28"/>
          <w:szCs w:val="28"/>
          <w:lang w:eastAsia="en-GB"/>
          <w14:ligatures w14:val="none"/>
        </w:rPr>
        <w:t>method for us to connect to the emerging divine. It can bring us in an Altered State of Consciousness</w:t>
      </w:r>
      <w:r w:rsidR="00315788">
        <w:rPr>
          <w:rFonts w:eastAsia="Times New Roman" w:cstheme="minorHAnsi"/>
          <w:kern w:val="0"/>
          <w:sz w:val="28"/>
          <w:szCs w:val="28"/>
          <w:lang w:eastAsia="en-GB"/>
          <w14:ligatures w14:val="none"/>
        </w:rPr>
        <w:t xml:space="preserve"> and help to re-orientate our spiritual growth. </w:t>
      </w:r>
      <w:r w:rsidR="00315788" w:rsidRPr="00315788">
        <w:rPr>
          <w:rFonts w:eastAsia="Times New Roman" w:cstheme="minorHAnsi"/>
          <w:kern w:val="0"/>
          <w:sz w:val="28"/>
          <w:szCs w:val="28"/>
          <w:lang w:eastAsia="en-GB"/>
          <w14:ligatures w14:val="none"/>
        </w:rPr>
        <w:t xml:space="preserve">Voss </w:t>
      </w:r>
      <w:r w:rsidR="00315788">
        <w:rPr>
          <w:rFonts w:eastAsia="Times New Roman" w:cstheme="minorHAnsi"/>
          <w:kern w:val="0"/>
          <w:sz w:val="28"/>
          <w:szCs w:val="28"/>
          <w:lang w:eastAsia="en-GB"/>
          <w14:ligatures w14:val="none"/>
        </w:rPr>
        <w:t xml:space="preserve">recently </w:t>
      </w:r>
      <w:r w:rsidR="00315788" w:rsidRPr="00315788">
        <w:rPr>
          <w:rFonts w:eastAsia="Times New Roman" w:cstheme="minorHAnsi"/>
          <w:kern w:val="0"/>
          <w:sz w:val="28"/>
          <w:szCs w:val="28"/>
          <w:lang w:eastAsia="en-GB"/>
          <w14:ligatures w14:val="none"/>
        </w:rPr>
        <w:t>argues that scrying is an act of Theurgy</w:t>
      </w:r>
      <w:r w:rsidR="00315788">
        <w:rPr>
          <w:rFonts w:eastAsia="Times New Roman" w:cstheme="minorHAnsi"/>
          <w:kern w:val="0"/>
          <w:sz w:val="28"/>
          <w:szCs w:val="28"/>
          <w:lang w:eastAsia="en-GB"/>
          <w14:ligatures w14:val="none"/>
        </w:rPr>
        <w:t xml:space="preserve">, </w:t>
      </w:r>
      <w:r w:rsidR="00315788" w:rsidRPr="00315788">
        <w:rPr>
          <w:rFonts w:eastAsia="Times New Roman" w:cstheme="minorHAnsi"/>
          <w:kern w:val="0"/>
          <w:sz w:val="28"/>
          <w:szCs w:val="28"/>
          <w:lang w:eastAsia="en-GB"/>
          <w14:ligatures w14:val="none"/>
        </w:rPr>
        <w:t>a way of "working with the divine." Her central message is that the scryer does not just "look at" a mirror; they participate in a dialogue with a symbolic reality. This mirrors our "Brain-as-Interface" theory</w:t>
      </w:r>
      <w:r w:rsidR="00315788">
        <w:rPr>
          <w:rFonts w:eastAsia="Times New Roman" w:cstheme="minorHAnsi"/>
          <w:kern w:val="0"/>
          <w:sz w:val="28"/>
          <w:szCs w:val="28"/>
          <w:lang w:eastAsia="en-GB"/>
          <w14:ligatures w14:val="none"/>
        </w:rPr>
        <w:t xml:space="preserve"> we have outlined</w:t>
      </w:r>
      <w:r w:rsidR="00315788" w:rsidRPr="00315788">
        <w:rPr>
          <w:rFonts w:eastAsia="Times New Roman" w:cstheme="minorHAnsi"/>
          <w:kern w:val="0"/>
          <w:sz w:val="28"/>
          <w:szCs w:val="28"/>
          <w:lang w:eastAsia="en-GB"/>
          <w14:ligatures w14:val="none"/>
        </w:rPr>
        <w:t>: the mirror is the physical hardware that allows the spiritual/symbolic software to run</w:t>
      </w:r>
      <w:r w:rsidR="00315788">
        <w:rPr>
          <w:rFonts w:eastAsia="Times New Roman" w:cstheme="minorHAnsi"/>
          <w:kern w:val="0"/>
          <w:sz w:val="28"/>
          <w:szCs w:val="28"/>
          <w:lang w:eastAsia="en-GB"/>
          <w14:ligatures w14:val="none"/>
        </w:rPr>
        <w:t xml:space="preserve"> (Keppel Hesselink 2025 a,b,c)</w:t>
      </w:r>
      <w:r w:rsidR="00315788" w:rsidRPr="00315788">
        <w:rPr>
          <w:rFonts w:eastAsia="Times New Roman" w:cstheme="minorHAnsi"/>
          <w:kern w:val="0"/>
          <w:sz w:val="28"/>
          <w:szCs w:val="28"/>
          <w:lang w:eastAsia="en-GB"/>
          <w14:ligatures w14:val="none"/>
        </w:rPr>
        <w:t>.</w:t>
      </w:r>
      <w:r w:rsidR="00315788">
        <w:rPr>
          <w:rFonts w:eastAsia="Times New Roman" w:cstheme="minorHAnsi"/>
          <w:kern w:val="0"/>
          <w:sz w:val="28"/>
          <w:szCs w:val="28"/>
          <w:lang w:eastAsia="en-GB"/>
          <w14:ligatures w14:val="none"/>
        </w:rPr>
        <w:t xml:space="preserve"> </w:t>
      </w:r>
      <w:r w:rsidR="00315788" w:rsidRPr="00315788">
        <w:rPr>
          <w:rFonts w:eastAsia="Times New Roman" w:cstheme="minorHAnsi"/>
          <w:kern w:val="0"/>
          <w:sz w:val="28"/>
          <w:szCs w:val="28"/>
          <w:lang w:eastAsia="en-GB"/>
          <w14:ligatures w14:val="none"/>
        </w:rPr>
        <w:t>Borrowing from Henri Corbin and Neoplatonism, Voss identifies scrying as the primary tool for entering the Mundus Imaginalis (the Imaginal World)</w:t>
      </w:r>
      <w:r w:rsidR="00474F38">
        <w:rPr>
          <w:rFonts w:eastAsia="Times New Roman" w:cstheme="minorHAnsi"/>
          <w:kern w:val="0"/>
          <w:sz w:val="28"/>
          <w:szCs w:val="28"/>
          <w:lang w:eastAsia="en-GB"/>
          <w14:ligatures w14:val="none"/>
        </w:rPr>
        <w:t xml:space="preserve"> (</w:t>
      </w:r>
      <w:r w:rsidR="00474F38" w:rsidRPr="00474F38">
        <w:rPr>
          <w:rFonts w:eastAsia="Times New Roman" w:cstheme="minorHAnsi"/>
          <w:kern w:val="0"/>
          <w:sz w:val="28"/>
          <w:szCs w:val="28"/>
          <w:lang w:eastAsia="en-GB"/>
          <w14:ligatures w14:val="none"/>
        </w:rPr>
        <w:t>Ahmad,  (2025</w:t>
      </w:r>
      <w:r w:rsidR="00474F38">
        <w:rPr>
          <w:rFonts w:eastAsia="Times New Roman" w:cstheme="minorHAnsi"/>
          <w:kern w:val="0"/>
          <w:sz w:val="28"/>
          <w:szCs w:val="28"/>
          <w:lang w:eastAsia="en-GB"/>
          <w14:ligatures w14:val="none"/>
        </w:rPr>
        <w:t>)</w:t>
      </w:r>
      <w:r w:rsidR="00474F38" w:rsidRPr="00474F38">
        <w:rPr>
          <w:rFonts w:eastAsia="Times New Roman" w:cstheme="minorHAnsi"/>
          <w:kern w:val="0"/>
          <w:sz w:val="28"/>
          <w:szCs w:val="28"/>
          <w:lang w:eastAsia="en-GB"/>
          <w14:ligatures w14:val="none"/>
        </w:rPr>
        <w:t>.</w:t>
      </w:r>
      <w:r w:rsidR="00315788">
        <w:rPr>
          <w:rFonts w:eastAsia="Times New Roman" w:cstheme="minorHAnsi"/>
          <w:kern w:val="0"/>
          <w:sz w:val="28"/>
          <w:szCs w:val="28"/>
          <w:lang w:eastAsia="en-GB"/>
          <w14:ligatures w14:val="none"/>
        </w:rPr>
        <w:t xml:space="preserve"> This Mundus Imaginalis we have redefined elsewhere as our ultrasubjective hyperspace (Keppel Hesselink 2025a). For her </w:t>
      </w:r>
      <w:r w:rsidR="00315788" w:rsidRPr="00315788">
        <w:rPr>
          <w:rFonts w:eastAsia="Times New Roman" w:cstheme="minorHAnsi"/>
          <w:kern w:val="0"/>
          <w:sz w:val="28"/>
          <w:szCs w:val="28"/>
          <w:lang w:eastAsia="en-GB"/>
          <w14:ligatures w14:val="none"/>
        </w:rPr>
        <w:t xml:space="preserve">Scrying is a teleological process; its goal is </w:t>
      </w:r>
      <w:r w:rsidR="00474F38">
        <w:rPr>
          <w:rFonts w:eastAsia="Times New Roman" w:cstheme="minorHAnsi"/>
          <w:kern w:val="0"/>
          <w:sz w:val="28"/>
          <w:szCs w:val="28"/>
          <w:lang w:eastAsia="en-GB"/>
          <w14:ligatures w14:val="none"/>
        </w:rPr>
        <w:t>u</w:t>
      </w:r>
      <w:r w:rsidR="00315788" w:rsidRPr="00315788">
        <w:rPr>
          <w:rFonts w:eastAsia="Times New Roman" w:cstheme="minorHAnsi"/>
          <w:kern w:val="0"/>
          <w:sz w:val="28"/>
          <w:szCs w:val="28"/>
          <w:lang w:eastAsia="en-GB"/>
          <w14:ligatures w14:val="none"/>
        </w:rPr>
        <w:t>nity with the Ground of Being</w:t>
      </w:r>
      <w:r w:rsidR="00315788">
        <w:rPr>
          <w:rFonts w:eastAsia="Times New Roman" w:cstheme="minorHAnsi"/>
          <w:kern w:val="0"/>
          <w:sz w:val="28"/>
          <w:szCs w:val="28"/>
          <w:lang w:eastAsia="en-GB"/>
          <w14:ligatures w14:val="none"/>
        </w:rPr>
        <w:t xml:space="preserve">. </w:t>
      </w:r>
    </w:p>
    <w:p w14:paraId="61ECFC01" w14:textId="5471D932" w:rsidR="00E55781" w:rsidRPr="00A52154" w:rsidRDefault="00E55781" w:rsidP="00A52154">
      <w:pPr>
        <w:spacing w:before="100" w:beforeAutospacing="1" w:after="100" w:afterAutospacing="1" w:line="276" w:lineRule="auto"/>
        <w:rPr>
          <w:rFonts w:cstheme="minorHAnsi"/>
          <w:sz w:val="28"/>
          <w:szCs w:val="28"/>
        </w:rPr>
      </w:pPr>
      <w:r w:rsidRPr="00A52154">
        <w:rPr>
          <w:rFonts w:cstheme="minorHAnsi"/>
          <w:sz w:val="28"/>
          <w:szCs w:val="28"/>
        </w:rPr>
        <w:t xml:space="preserve">Across cultures and centuries, </w:t>
      </w:r>
      <w:r w:rsidR="00315788">
        <w:rPr>
          <w:rFonts w:cstheme="minorHAnsi"/>
          <w:sz w:val="28"/>
          <w:szCs w:val="28"/>
        </w:rPr>
        <w:t xml:space="preserve">scrying into </w:t>
      </w:r>
      <w:r w:rsidRPr="00A52154">
        <w:rPr>
          <w:rFonts w:cstheme="minorHAnsi"/>
          <w:sz w:val="28"/>
          <w:szCs w:val="28"/>
        </w:rPr>
        <w:t xml:space="preserve">the black mirror has functioned as both a mystical and a contemplative </w:t>
      </w:r>
      <w:r w:rsidR="00315788">
        <w:rPr>
          <w:rFonts w:cstheme="minorHAnsi"/>
          <w:sz w:val="28"/>
          <w:szCs w:val="28"/>
        </w:rPr>
        <w:t>method</w:t>
      </w:r>
      <w:r w:rsidRPr="00A52154">
        <w:rPr>
          <w:rFonts w:cstheme="minorHAnsi"/>
          <w:sz w:val="28"/>
          <w:szCs w:val="28"/>
        </w:rPr>
        <w:t>. From the polished obsidian discs of Aztec priests to the enigmatic mirror of John Dee (1527–1609), advisor to Queen Elizabeth I, dark reflective surfaces have been used as portals of vision</w:t>
      </w:r>
      <w:r w:rsidR="00315788">
        <w:rPr>
          <w:rFonts w:cstheme="minorHAnsi"/>
          <w:sz w:val="28"/>
          <w:szCs w:val="28"/>
        </w:rPr>
        <w:t xml:space="preserve"> (S</w:t>
      </w:r>
      <w:r w:rsidR="00474F38">
        <w:rPr>
          <w:rFonts w:cstheme="minorHAnsi"/>
          <w:sz w:val="28"/>
          <w:szCs w:val="28"/>
        </w:rPr>
        <w:t>zonyi, 2006)</w:t>
      </w:r>
      <w:r w:rsidRPr="00A52154">
        <w:rPr>
          <w:rFonts w:cstheme="minorHAnsi"/>
          <w:sz w:val="28"/>
          <w:szCs w:val="28"/>
        </w:rPr>
        <w:t xml:space="preserve">. Practitioners gazed into their depths not to observe the external world, but to encounter what appeared to rise from beyond it: spirits, prophecies, lost knowledge, and revelations of destiny. Today we can describe </w:t>
      </w:r>
      <w:r w:rsidRPr="00A52154">
        <w:rPr>
          <w:rFonts w:cstheme="minorHAnsi"/>
          <w:sz w:val="28"/>
          <w:szCs w:val="28"/>
        </w:rPr>
        <w:lastRenderedPageBreak/>
        <w:t xml:space="preserve">this “beyond” with greater precision. It is not an external supernatural domain but what we have elsewhere called </w:t>
      </w:r>
      <w:r w:rsidRPr="00A52154">
        <w:rPr>
          <w:rStyle w:val="Emphasis"/>
          <w:rFonts w:cstheme="minorHAnsi"/>
          <w:sz w:val="28"/>
          <w:szCs w:val="28"/>
        </w:rPr>
        <w:t>ultrasubjective hyperspace</w:t>
      </w:r>
      <w:r w:rsidRPr="00A52154">
        <w:rPr>
          <w:rFonts w:cstheme="minorHAnsi"/>
          <w:sz w:val="28"/>
          <w:szCs w:val="28"/>
        </w:rPr>
        <w:t>: the deep interior field in which consciousness and meaning intermingle</w:t>
      </w:r>
      <w:r w:rsidR="007C61B1" w:rsidRPr="00A52154">
        <w:rPr>
          <w:rFonts w:cstheme="minorHAnsi"/>
          <w:sz w:val="28"/>
          <w:szCs w:val="28"/>
        </w:rPr>
        <w:t xml:space="preserve"> (Keppel Hesselink 2025a)</w:t>
      </w:r>
      <w:r w:rsidRPr="00A52154">
        <w:rPr>
          <w:rFonts w:cstheme="minorHAnsi"/>
          <w:sz w:val="28"/>
          <w:szCs w:val="28"/>
        </w:rPr>
        <w:t>.</w:t>
      </w:r>
    </w:p>
    <w:p w14:paraId="79FFD3E3" w14:textId="14E0B104" w:rsidR="00E55781" w:rsidRPr="00A52154" w:rsidRDefault="00E55781"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cstheme="minorHAnsi"/>
          <w:sz w:val="28"/>
          <w:szCs w:val="28"/>
        </w:rPr>
        <w:t>Modern psychology has largely inherited the mirror stripped of its mythic frame, redefining it as a tool for attention, introspection, and imaginative projection</w:t>
      </w:r>
      <w:r w:rsidR="007C61B1" w:rsidRPr="00A52154">
        <w:rPr>
          <w:rFonts w:cstheme="minorHAnsi"/>
          <w:sz w:val="28"/>
          <w:szCs w:val="28"/>
        </w:rPr>
        <w:t xml:space="preserve"> (Caputo, 2010)</w:t>
      </w:r>
      <w:r w:rsidRPr="00A52154">
        <w:rPr>
          <w:rFonts w:cstheme="minorHAnsi"/>
          <w:sz w:val="28"/>
          <w:szCs w:val="28"/>
        </w:rPr>
        <w:t xml:space="preserve">. Yet the essential question remains unchanged: </w:t>
      </w:r>
      <w:r w:rsidRPr="00A52154">
        <w:rPr>
          <w:rStyle w:val="Strong"/>
          <w:rFonts w:cstheme="minorHAnsi"/>
          <w:b w:val="0"/>
          <w:bCs w:val="0"/>
          <w:sz w:val="28"/>
          <w:szCs w:val="28"/>
        </w:rPr>
        <w:t>What is actually being seen and where does it originate?</w:t>
      </w:r>
    </w:p>
    <w:p w14:paraId="63E89EB0" w14:textId="77777777" w:rsidR="00E55781" w:rsidRPr="00A52154" w:rsidRDefault="00E55781" w:rsidP="00A52154">
      <w:pPr>
        <w:spacing w:before="100" w:beforeAutospacing="1" w:after="100" w:afterAutospacing="1" w:line="276" w:lineRule="auto"/>
        <w:rPr>
          <w:rFonts w:cstheme="minorHAnsi"/>
          <w:sz w:val="28"/>
          <w:szCs w:val="28"/>
        </w:rPr>
      </w:pPr>
      <w:r w:rsidRPr="00A52154">
        <w:rPr>
          <w:rFonts w:cstheme="minorHAnsi"/>
          <w:sz w:val="28"/>
          <w:szCs w:val="28"/>
        </w:rPr>
        <w:t>In this paper, I argue that the black mirror does not unveil an external supernatural world. Instead, it exposes the inner architecture of perception. When external visual input is minimized, the brain does not fall silent. It generates light, form, and symbolic content from within: phosphenes, geometries, archetypes, and narratives. These experiences feel sacred precisely because they reveal layers of perception normally hidden beneath ordinary consciousness.</w:t>
      </w:r>
    </w:p>
    <w:p w14:paraId="3F160EA6" w14:textId="47D90279" w:rsidR="005F1078" w:rsidRPr="00A52154" w:rsidRDefault="005F10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The black mirror therefore occupies a unique position. It belongs neither fully to occult history nor merely to cognitive psychology. It is a contemplative technology. One that allows the practitioner to witness the layered interplay between sensation, imagination, and meaning</w:t>
      </w:r>
      <w:r w:rsidR="008176A4"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and to observe how the mind constructs its own inner light.</w:t>
      </w:r>
      <w:r w:rsidR="00CB688B" w:rsidRPr="00A52154">
        <w:rPr>
          <w:rFonts w:eastAsia="Times New Roman" w:cstheme="minorHAnsi"/>
          <w:kern w:val="0"/>
          <w:sz w:val="28"/>
          <w:szCs w:val="28"/>
          <w:lang w:eastAsia="en-GB"/>
          <w14:ligatures w14:val="none"/>
        </w:rPr>
        <w:t xml:space="preserve"> In t</w:t>
      </w:r>
      <w:r w:rsidR="00CB688B" w:rsidRPr="00A52154">
        <w:rPr>
          <w:rFonts w:eastAsia="Times New Roman" w:cstheme="minorHAnsi"/>
          <w:kern w:val="0"/>
          <w:sz w:val="28"/>
          <w:szCs w:val="28"/>
          <w:lang w:eastAsia="en-GB"/>
          <w14:ligatures w14:val="none"/>
        </w:rPr>
        <w:t xml:space="preserve">his paper </w:t>
      </w:r>
      <w:r w:rsidR="00CB688B" w:rsidRPr="00A52154">
        <w:rPr>
          <w:rFonts w:eastAsia="Times New Roman" w:cstheme="minorHAnsi"/>
          <w:kern w:val="0"/>
          <w:sz w:val="28"/>
          <w:szCs w:val="28"/>
          <w:lang w:eastAsia="en-GB"/>
          <w14:ligatures w14:val="none"/>
        </w:rPr>
        <w:t xml:space="preserve">I </w:t>
      </w:r>
      <w:r w:rsidR="00CB688B" w:rsidRPr="00A52154">
        <w:rPr>
          <w:rFonts w:eastAsia="Times New Roman" w:cstheme="minorHAnsi"/>
          <w:kern w:val="0"/>
          <w:sz w:val="28"/>
          <w:szCs w:val="28"/>
          <w:lang w:eastAsia="en-GB"/>
          <w14:ligatures w14:val="none"/>
        </w:rPr>
        <w:t xml:space="preserve">introduce a more accessible "Tropospheric" (everyday) method of encountering the same "Stratospheric" (high-peak) divine light described in </w:t>
      </w:r>
      <w:r w:rsidR="00CB688B" w:rsidRPr="00A52154">
        <w:rPr>
          <w:rFonts w:eastAsia="Times New Roman" w:cstheme="minorHAnsi"/>
          <w:kern w:val="0"/>
          <w:sz w:val="28"/>
          <w:szCs w:val="28"/>
          <w:lang w:eastAsia="en-GB"/>
          <w14:ligatures w14:val="none"/>
        </w:rPr>
        <w:t>our</w:t>
      </w:r>
      <w:r w:rsidR="00CB688B" w:rsidRPr="00A52154">
        <w:rPr>
          <w:rFonts w:eastAsia="Times New Roman" w:cstheme="minorHAnsi"/>
          <w:kern w:val="0"/>
          <w:sz w:val="28"/>
          <w:szCs w:val="28"/>
          <w:lang w:eastAsia="en-GB"/>
          <w14:ligatures w14:val="none"/>
        </w:rPr>
        <w:t xml:space="preserve"> other papers</w:t>
      </w:r>
      <w:r w:rsidR="00CB688B" w:rsidRPr="00A52154">
        <w:rPr>
          <w:rFonts w:eastAsia="Times New Roman" w:cstheme="minorHAnsi"/>
          <w:kern w:val="0"/>
          <w:sz w:val="28"/>
          <w:szCs w:val="28"/>
          <w:lang w:eastAsia="en-GB"/>
          <w14:ligatures w14:val="none"/>
        </w:rPr>
        <w:t xml:space="preserve"> (Keppel Hesselink 2025 a,b,c)</w:t>
      </w:r>
      <w:r w:rsidR="00CB688B" w:rsidRPr="00A52154">
        <w:rPr>
          <w:rFonts w:eastAsia="Times New Roman" w:cstheme="minorHAnsi"/>
          <w:kern w:val="0"/>
          <w:sz w:val="28"/>
          <w:szCs w:val="28"/>
          <w:lang w:eastAsia="en-GB"/>
          <w14:ligatures w14:val="none"/>
        </w:rPr>
        <w:t>.</w:t>
      </w:r>
    </w:p>
    <w:p w14:paraId="0B385932" w14:textId="77777777" w:rsidR="005F1078" w:rsidRPr="00A52154" w:rsidRDefault="005F1078" w:rsidP="00A52154">
      <w:pPr>
        <w:spacing w:before="100" w:beforeAutospacing="1" w:after="100" w:afterAutospacing="1" w:line="276" w:lineRule="auto"/>
        <w:outlineLvl w:val="1"/>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2. A Brief History of the Black Mirror</w:t>
      </w:r>
    </w:p>
    <w:p w14:paraId="0BC2963A" w14:textId="70937DB0" w:rsidR="005F1078" w:rsidRPr="00A52154" w:rsidRDefault="005F10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Long before the black mirror became associated with occult ritual, it belonged to the broader human fascination with polished darkness</w:t>
      </w:r>
      <w:r w:rsidR="00474F38">
        <w:rPr>
          <w:rFonts w:eastAsia="Times New Roman" w:cstheme="minorHAnsi"/>
          <w:kern w:val="0"/>
          <w:sz w:val="28"/>
          <w:szCs w:val="28"/>
          <w:lang w:eastAsia="en-GB"/>
          <w14:ligatures w14:val="none"/>
        </w:rPr>
        <w:t xml:space="preserve"> (</w:t>
      </w:r>
      <w:r w:rsidR="00474F38" w:rsidRPr="00474F38">
        <w:rPr>
          <w:rFonts w:eastAsia="Times New Roman" w:cstheme="minorHAnsi"/>
          <w:kern w:val="0"/>
          <w:sz w:val="28"/>
          <w:szCs w:val="28"/>
          <w:lang w:eastAsia="en-GB"/>
          <w14:ligatures w14:val="none"/>
        </w:rPr>
        <w:t xml:space="preserve">Enoch (2006). </w:t>
      </w:r>
      <w:r w:rsidRPr="00A52154">
        <w:rPr>
          <w:rFonts w:eastAsia="Times New Roman" w:cstheme="minorHAnsi"/>
          <w:kern w:val="0"/>
          <w:sz w:val="28"/>
          <w:szCs w:val="28"/>
          <w:lang w:eastAsia="en-GB"/>
          <w14:ligatures w14:val="none"/>
        </w:rPr>
        <w:t>Archaeological evidence indicates that reflective obsidian surfaces were already in use thousands of years ago in Mesoamerica. Among the Aztec elite, finely polished discs of volcanic glass served ritual, ceremonial, and divinatory purposes</w:t>
      </w:r>
      <w:r w:rsidR="00924F78" w:rsidRPr="00A52154">
        <w:rPr>
          <w:rFonts w:eastAsia="Times New Roman" w:cstheme="minorHAnsi"/>
          <w:kern w:val="0"/>
          <w:sz w:val="28"/>
          <w:szCs w:val="28"/>
          <w:lang w:eastAsia="en-GB"/>
          <w14:ligatures w14:val="none"/>
        </w:rPr>
        <w:t xml:space="preserve"> (Barnes, 2024)</w:t>
      </w:r>
      <w:r w:rsidRPr="00A52154">
        <w:rPr>
          <w:rFonts w:eastAsia="Times New Roman" w:cstheme="minorHAnsi"/>
          <w:kern w:val="0"/>
          <w:sz w:val="28"/>
          <w:szCs w:val="28"/>
          <w:lang w:eastAsia="en-GB"/>
          <w14:ligatures w14:val="none"/>
        </w:rPr>
        <w:t xml:space="preserve">. These mirrors were not merely tools; they were symbolic interfaces. Darkness, depth, and reflection converged to create a </w:t>
      </w:r>
      <w:r w:rsidRPr="00A52154">
        <w:rPr>
          <w:rFonts w:eastAsia="Times New Roman" w:cstheme="minorHAnsi"/>
          <w:kern w:val="0"/>
          <w:sz w:val="28"/>
          <w:szCs w:val="28"/>
          <w:lang w:eastAsia="en-GB"/>
          <w14:ligatures w14:val="none"/>
        </w:rPr>
        <w:lastRenderedPageBreak/>
        <w:t>sense that the mirror opened onto another domain</w:t>
      </w:r>
      <w:r w:rsidR="008176A4"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one inhabited by gods, ancestors, and the unseen forces shaping human fate.</w:t>
      </w:r>
    </w:p>
    <w:p w14:paraId="4309F85A" w14:textId="48334216" w:rsidR="005F1078" w:rsidRPr="00A52154" w:rsidRDefault="005F10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The most famous surviving example is the obsidian mirror attributed to the sixteenth-century English polymath</w:t>
      </w:r>
      <w:r w:rsidRPr="00A52154">
        <w:rPr>
          <w:rFonts w:eastAsia="Times New Roman" w:cstheme="minorHAnsi"/>
          <w:kern w:val="0"/>
          <w:sz w:val="28"/>
          <w:szCs w:val="28"/>
          <w:lang w:eastAsia="en-GB"/>
          <w14:ligatures w14:val="none"/>
        </w:rPr>
        <w:t xml:space="preserve"> and magick mind Dr.</w:t>
      </w:r>
      <w:r w:rsidRPr="00A52154">
        <w:rPr>
          <w:rFonts w:eastAsia="Times New Roman" w:cstheme="minorHAnsi"/>
          <w:kern w:val="0"/>
          <w:sz w:val="28"/>
          <w:szCs w:val="28"/>
          <w:lang w:eastAsia="en-GB"/>
          <w14:ligatures w14:val="none"/>
        </w:rPr>
        <w:t xml:space="preserve"> John Dee</w:t>
      </w:r>
      <w:r w:rsidR="00924F78" w:rsidRPr="00A52154">
        <w:rPr>
          <w:rFonts w:eastAsia="Times New Roman" w:cstheme="minorHAnsi"/>
          <w:kern w:val="0"/>
          <w:sz w:val="28"/>
          <w:szCs w:val="28"/>
          <w:lang w:eastAsia="en-GB"/>
          <w14:ligatures w14:val="none"/>
        </w:rPr>
        <w:t xml:space="preserve"> (</w:t>
      </w:r>
      <w:r w:rsidR="00924F78" w:rsidRPr="00A52154">
        <w:rPr>
          <w:rFonts w:eastAsia="Times New Roman" w:cstheme="minorHAnsi"/>
          <w:kern w:val="0"/>
          <w:sz w:val="28"/>
          <w:szCs w:val="28"/>
          <w:lang w:eastAsia="en-GB"/>
          <w14:ligatures w14:val="none"/>
        </w:rPr>
        <w:t>Whitby</w:t>
      </w:r>
      <w:r w:rsidR="00924F78" w:rsidRPr="00A52154">
        <w:rPr>
          <w:rFonts w:eastAsia="Times New Roman" w:cstheme="minorHAnsi"/>
          <w:kern w:val="0"/>
          <w:sz w:val="28"/>
          <w:szCs w:val="28"/>
          <w:lang w:eastAsia="en-GB"/>
          <w14:ligatures w14:val="none"/>
        </w:rPr>
        <w:t>, 1985)</w:t>
      </w:r>
      <w:r w:rsidRPr="00A52154">
        <w:rPr>
          <w:rFonts w:eastAsia="Times New Roman" w:cstheme="minorHAnsi"/>
          <w:kern w:val="0"/>
          <w:sz w:val="28"/>
          <w:szCs w:val="28"/>
          <w:lang w:eastAsia="en-GB"/>
          <w14:ligatures w14:val="none"/>
        </w:rPr>
        <w:t>. Dee, an astronomer, mathematician, navigator, and adviser to Queen Elizabeth I, did not regard his mirror as a curiosity. It was a scientific-theological instrument. Working with his medium Edward Kelley, Dee believed he was receiving communications from angelic intelligences. These encounters were carefully recorded, systematized, and treated as forms of knowledge</w:t>
      </w:r>
      <w:r w:rsidR="008176A4"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not entertainment. The black mirror became a window into a cosmology where God, angels, mathematics, and political destiny intertwined.</w:t>
      </w:r>
    </w:p>
    <w:p w14:paraId="708960E5" w14:textId="5C3B1EF7" w:rsidR="005F1078" w:rsidRPr="00A52154" w:rsidRDefault="005F10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During the Renaissance and early modern period, mirrors like Dee’s circulated through alchemical, Hermetic, and esoteric networks. Their function gradually shifted from royal-court instrument to symbolic artifact. In the nineteenth and early twentieth centuries, occult revival movements such as Theosophy and various strands of ceremonial magic reinterpreted the black mirror as a device for “scrying”</w:t>
      </w:r>
      <w:r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a method of visionary perception intended to access hidden realities or subtle planes.</w:t>
      </w:r>
    </w:p>
    <w:p w14:paraId="677F3356" w14:textId="6F81110A" w:rsidR="005F1078" w:rsidRPr="00A52154" w:rsidRDefault="005F10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By the time psychology began to study mirror-gazing experimentally in the twentieth century, the object had passed through several cultural transformations. What began as a sacred ritual tool became an esoteric technology and eventually a subject of empirical curiosity. Researchers observed that prolonged staring into a dark reflective surface could induce visions, alterations in self-perception, and a sense of presence. These findings confirmed the experiential power of the instrument while reframing it in cognitive and perceptual terms rather than supernatural ones.</w:t>
      </w:r>
      <w:r w:rsidR="008176A4"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Across all these contexts, a consistent intuition persisted:</w:t>
      </w:r>
      <w:r w:rsidR="008176A4"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 xml:space="preserve">the black mirror facilitates access to something </w:t>
      </w:r>
      <w:r w:rsidRPr="0063030C">
        <w:rPr>
          <w:rFonts w:eastAsia="Times New Roman" w:cstheme="minorHAnsi"/>
          <w:kern w:val="0"/>
          <w:sz w:val="28"/>
          <w:szCs w:val="28"/>
          <w:lang w:eastAsia="en-GB"/>
          <w14:ligatures w14:val="none"/>
        </w:rPr>
        <w:t>beyond ordinary seeing</w:t>
      </w:r>
      <w:r w:rsidRPr="00A52154">
        <w:rPr>
          <w:rFonts w:eastAsia="Times New Roman" w:cstheme="minorHAnsi"/>
          <w:kern w:val="0"/>
          <w:sz w:val="28"/>
          <w:szCs w:val="28"/>
          <w:lang w:eastAsia="en-GB"/>
          <w14:ligatures w14:val="none"/>
        </w:rPr>
        <w:t>.</w:t>
      </w:r>
    </w:p>
    <w:p w14:paraId="03478E64" w14:textId="1BA71A0F" w:rsidR="005F1078" w:rsidRPr="00A52154" w:rsidRDefault="005F10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What changed over time was not the phenomenology, but the interpretation. The Aztec priest, the Renaissance magician, the occult scryer, and the modern psychologist all encountered altered perception. Yet each placed the origin of what appeared in a different location</w:t>
      </w:r>
      <w:r w:rsidR="008176A4"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 xml:space="preserve">gods, angels, spirits, imagination, or </w:t>
      </w:r>
      <w:r w:rsidRPr="00A52154">
        <w:rPr>
          <w:rFonts w:eastAsia="Times New Roman" w:cstheme="minorHAnsi"/>
          <w:kern w:val="0"/>
          <w:sz w:val="28"/>
          <w:szCs w:val="28"/>
          <w:lang w:eastAsia="en-GB"/>
          <w14:ligatures w14:val="none"/>
        </w:rPr>
        <w:lastRenderedPageBreak/>
        <w:t>brain processes.</w:t>
      </w:r>
      <w:r w:rsidR="008176A4"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The historical record shows that the black mirror is not simply a relic of superstition. It is a long-standing contemplative technology whose meaning transforms depending on the worldview that surrounds it. What remains stable is the experience: stillness, depth, darkness, and the emergence of visions that feel simultaneously interior and otherworldly.</w:t>
      </w:r>
    </w:p>
    <w:p w14:paraId="5F879E11" w14:textId="77777777" w:rsidR="005F1078" w:rsidRPr="00A52154" w:rsidRDefault="005F1078" w:rsidP="00A52154">
      <w:pPr>
        <w:spacing w:before="100" w:beforeAutospacing="1" w:after="100" w:afterAutospacing="1" w:line="276" w:lineRule="auto"/>
        <w:outlineLvl w:val="1"/>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3. What Happens When We Stare Into Darkness? The Science of Inner Perception</w:t>
      </w:r>
    </w:p>
    <w:p w14:paraId="3B71CC8F" w14:textId="47361B37" w:rsidR="005F1078" w:rsidRPr="00A52154" w:rsidRDefault="005F10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At first glance, a black mirror appears to do nothing. It reflects almost no external light, no crisp facial detail, and no distraction. Yet precisely because it offers so little stimulus, it becomes one of the simplest and most powerful perceptual laboratories available to the human mind.</w:t>
      </w:r>
      <w:r w:rsidR="008176A4"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When visual input is reduced to near-zero, the brain does not go silent. Instead, it begins to reveal its own intrinsic activity. What appears in the mirror is not “sent” from outside, but generated within</w:t>
      </w:r>
      <w:r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a dynamic interplay between neural expectation, memory, and spontaneous visual phenomena.</w:t>
      </w:r>
      <w:r w:rsidR="008176A4" w:rsidRPr="00A52154">
        <w:rPr>
          <w:rFonts w:eastAsia="Times New Roman" w:cstheme="minorHAnsi"/>
          <w:kern w:val="0"/>
          <w:sz w:val="28"/>
          <w:szCs w:val="28"/>
          <w:lang w:eastAsia="en-GB"/>
          <w14:ligatures w14:val="none"/>
        </w:rPr>
        <w:t xml:space="preserve"> Via and in that subtle interface something can be known, recognized. This is exactly the space where the numinous can express itself. </w:t>
      </w:r>
    </w:p>
    <w:p w14:paraId="17C1509C" w14:textId="33B1AFFB" w:rsidR="005F1078" w:rsidRPr="00A52154" w:rsidRDefault="005F1078" w:rsidP="00A52154">
      <w:pPr>
        <w:spacing w:before="100" w:beforeAutospacing="1" w:after="100" w:afterAutospacing="1" w:line="276" w:lineRule="auto"/>
        <w:outlineLvl w:val="2"/>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3.1 The brain does not wait for reality</w:t>
      </w:r>
      <w:r w:rsidRPr="00A52154">
        <w:rPr>
          <w:rFonts w:eastAsia="Times New Roman" w:cstheme="minorHAnsi"/>
          <w:b/>
          <w:bCs/>
          <w:kern w:val="0"/>
          <w:sz w:val="28"/>
          <w:szCs w:val="28"/>
          <w:lang w:eastAsia="en-GB"/>
          <w14:ligatures w14:val="none"/>
        </w:rPr>
        <w:t xml:space="preserve">: </w:t>
      </w:r>
      <w:r w:rsidRPr="00A52154">
        <w:rPr>
          <w:rFonts w:eastAsia="Times New Roman" w:cstheme="minorHAnsi"/>
          <w:b/>
          <w:bCs/>
          <w:kern w:val="0"/>
          <w:sz w:val="28"/>
          <w:szCs w:val="28"/>
          <w:lang w:eastAsia="en-GB"/>
          <w14:ligatures w14:val="none"/>
        </w:rPr>
        <w:t>it predicts it</w:t>
      </w:r>
    </w:p>
    <w:p w14:paraId="62A42477" w14:textId="329F7792" w:rsidR="005F1078" w:rsidRPr="00A52154" w:rsidRDefault="005F10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 xml:space="preserve">Modern neuroscience views perception not as passive recording, but as </w:t>
      </w:r>
      <w:r w:rsidRPr="0063030C">
        <w:rPr>
          <w:rFonts w:eastAsia="Times New Roman" w:cstheme="minorHAnsi"/>
          <w:kern w:val="0"/>
          <w:sz w:val="28"/>
          <w:szCs w:val="28"/>
          <w:lang w:eastAsia="en-GB"/>
          <w14:ligatures w14:val="none"/>
        </w:rPr>
        <w:t>active construction</w:t>
      </w:r>
      <w:r w:rsidR="00665393">
        <w:rPr>
          <w:rFonts w:eastAsia="Times New Roman" w:cstheme="minorHAnsi"/>
          <w:kern w:val="0"/>
          <w:sz w:val="28"/>
          <w:szCs w:val="28"/>
          <w:lang w:eastAsia="en-GB"/>
          <w14:ligatures w14:val="none"/>
        </w:rPr>
        <w:t xml:space="preserve"> (</w:t>
      </w:r>
      <w:r w:rsidR="00665393" w:rsidRPr="00665393">
        <w:rPr>
          <w:rFonts w:eastAsia="Times New Roman" w:cstheme="minorHAnsi"/>
          <w:kern w:val="0"/>
          <w:sz w:val="28"/>
          <w:szCs w:val="28"/>
          <w:lang w:eastAsia="en-GB"/>
          <w14:ligatures w14:val="none"/>
        </w:rPr>
        <w:t>Friston</w:t>
      </w:r>
      <w:r w:rsidR="00665393">
        <w:rPr>
          <w:rFonts w:eastAsia="Times New Roman" w:cstheme="minorHAnsi"/>
          <w:kern w:val="0"/>
          <w:sz w:val="28"/>
          <w:szCs w:val="28"/>
          <w:lang w:eastAsia="en-GB"/>
          <w14:ligatures w14:val="none"/>
        </w:rPr>
        <w:t xml:space="preserve"> </w:t>
      </w:r>
      <w:r w:rsidR="00665393" w:rsidRPr="00665393">
        <w:rPr>
          <w:rFonts w:eastAsia="Times New Roman" w:cstheme="minorHAnsi"/>
          <w:kern w:val="0"/>
          <w:sz w:val="28"/>
          <w:szCs w:val="28"/>
          <w:lang w:eastAsia="en-GB"/>
          <w14:ligatures w14:val="none"/>
        </w:rPr>
        <w:t xml:space="preserve">(2010). </w:t>
      </w:r>
      <w:r w:rsidRPr="00A52154">
        <w:rPr>
          <w:rFonts w:eastAsia="Times New Roman" w:cstheme="minorHAnsi"/>
          <w:kern w:val="0"/>
          <w:sz w:val="28"/>
          <w:szCs w:val="28"/>
          <w:lang w:eastAsia="en-GB"/>
          <w14:ligatures w14:val="none"/>
        </w:rPr>
        <w:t>The brain constantly generates models of what it expects to see, then updates those models when incoming sensory data contradicts them. Under ordinary conditions, the world provides continuous correction.</w:t>
      </w:r>
      <w:r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 xml:space="preserve">The black mirror </w:t>
      </w:r>
      <w:r w:rsidRPr="00A52154">
        <w:rPr>
          <w:rFonts w:eastAsia="Times New Roman" w:cstheme="minorHAnsi"/>
          <w:kern w:val="0"/>
          <w:sz w:val="28"/>
          <w:szCs w:val="28"/>
          <w:lang w:eastAsia="en-GB"/>
          <w14:ligatures w14:val="none"/>
        </w:rPr>
        <w:t xml:space="preserve">seems to </w:t>
      </w:r>
      <w:r w:rsidRPr="00A52154">
        <w:rPr>
          <w:rFonts w:eastAsia="Times New Roman" w:cstheme="minorHAnsi"/>
          <w:kern w:val="0"/>
          <w:sz w:val="28"/>
          <w:szCs w:val="28"/>
          <w:lang w:eastAsia="en-GB"/>
          <w14:ligatures w14:val="none"/>
        </w:rPr>
        <w:t>remove that correction.</w:t>
      </w:r>
    </w:p>
    <w:p w14:paraId="01C88E06" w14:textId="088A2AD6" w:rsidR="005F1078" w:rsidRPr="00A52154" w:rsidRDefault="005F1078" w:rsidP="00665393">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With almost no visual information arriving, the predictive machinery of the brain runs unopposed. Internal imagery, pattern-completion processes, and fragmentary associations progressively surface</w:t>
      </w:r>
      <w:r w:rsidR="00665393">
        <w:rPr>
          <w:rFonts w:eastAsia="Times New Roman" w:cstheme="minorHAnsi"/>
          <w:kern w:val="0"/>
          <w:sz w:val="28"/>
          <w:szCs w:val="28"/>
          <w:lang w:eastAsia="en-GB"/>
          <w14:ligatures w14:val="none"/>
        </w:rPr>
        <w:t xml:space="preserve"> (</w:t>
      </w:r>
      <w:r w:rsidR="00665393" w:rsidRPr="00665393">
        <w:rPr>
          <w:rFonts w:eastAsia="Times New Roman" w:cstheme="minorHAnsi"/>
          <w:kern w:val="0"/>
          <w:sz w:val="28"/>
          <w:szCs w:val="28"/>
          <w:lang w:eastAsia="en-GB"/>
          <w14:ligatures w14:val="none"/>
        </w:rPr>
        <w:t>Merabet (2010).</w:t>
      </w:r>
      <w:r w:rsidR="00665393">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 xml:space="preserve">In contemplative settings, this can manifest </w:t>
      </w:r>
      <w:r w:rsidR="00665393">
        <w:rPr>
          <w:rFonts w:eastAsia="Times New Roman" w:cstheme="minorHAnsi"/>
          <w:kern w:val="0"/>
          <w:sz w:val="28"/>
          <w:szCs w:val="28"/>
          <w:lang w:eastAsia="en-GB"/>
          <w14:ligatures w14:val="none"/>
        </w:rPr>
        <w:t xml:space="preserve">behind the closed eyes </w:t>
      </w:r>
      <w:r w:rsidRPr="00A52154">
        <w:rPr>
          <w:rFonts w:eastAsia="Times New Roman" w:cstheme="minorHAnsi"/>
          <w:kern w:val="0"/>
          <w:sz w:val="28"/>
          <w:szCs w:val="28"/>
          <w:lang w:eastAsia="en-GB"/>
          <w14:ligatures w14:val="none"/>
        </w:rPr>
        <w:t>as floating lights, geometric grids, faces, or entire visionary narratives.</w:t>
      </w:r>
      <w:r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Rather than hallucination in a pathological sense, this is perception operating in a high-autonomy mode.</w:t>
      </w:r>
    </w:p>
    <w:p w14:paraId="05FD30DC" w14:textId="77777777" w:rsidR="005F1078" w:rsidRPr="00A52154" w:rsidRDefault="005F1078" w:rsidP="00A52154">
      <w:pPr>
        <w:spacing w:before="100" w:beforeAutospacing="1" w:after="100" w:afterAutospacing="1" w:line="276" w:lineRule="auto"/>
        <w:outlineLvl w:val="2"/>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3.2 Phosphenes: Light without light</w:t>
      </w:r>
    </w:p>
    <w:p w14:paraId="5D480FA2" w14:textId="21EB07CE" w:rsidR="005F1078" w:rsidRPr="00A52154" w:rsidRDefault="005F10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lastRenderedPageBreak/>
        <w:t>One of the most common experiences reported during mirror gazing is the perception of subtle light</w:t>
      </w:r>
      <w:r w:rsidRPr="00A52154">
        <w:rPr>
          <w:rFonts w:eastAsia="Times New Roman" w:cstheme="minorHAnsi"/>
          <w:kern w:val="0"/>
          <w:sz w:val="28"/>
          <w:szCs w:val="28"/>
          <w:lang w:eastAsia="en-GB"/>
          <w14:ligatures w14:val="none"/>
        </w:rPr>
        <w:t>,</w:t>
      </w:r>
      <w:r w:rsidRPr="00A52154">
        <w:rPr>
          <w:rFonts w:eastAsia="Times New Roman" w:cstheme="minorHAnsi"/>
          <w:kern w:val="0"/>
          <w:sz w:val="28"/>
          <w:szCs w:val="28"/>
          <w:lang w:eastAsia="en-GB"/>
          <w14:ligatures w14:val="none"/>
        </w:rPr>
        <w:t xml:space="preserve"> shimmering clouds, flashes, or organized points that seem to arise from nowhere. </w:t>
      </w:r>
      <w:hyperlink r:id="rId8" w:history="1">
        <w:r w:rsidRPr="0063030C">
          <w:rPr>
            <w:rStyle w:val="Hyperlink"/>
            <w:rFonts w:eastAsia="Times New Roman" w:cstheme="minorHAnsi"/>
            <w:kern w:val="0"/>
            <w:sz w:val="28"/>
            <w:szCs w:val="28"/>
            <w:lang w:eastAsia="en-GB"/>
            <w14:ligatures w14:val="none"/>
          </w:rPr>
          <w:t>These are phosphenes: visual sensations generated without corresponding external light.</w:t>
        </w:r>
      </w:hyperlink>
    </w:p>
    <w:p w14:paraId="308CB508" w14:textId="77777777" w:rsidR="005F1078" w:rsidRPr="00A52154" w:rsidRDefault="005F10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Phosphenes can result from:</w:t>
      </w:r>
    </w:p>
    <w:p w14:paraId="2109B76B" w14:textId="77777777" w:rsidR="005F1078" w:rsidRPr="00A52154" w:rsidRDefault="005F1078" w:rsidP="00A52154">
      <w:pPr>
        <w:numPr>
          <w:ilvl w:val="0"/>
          <w:numId w:val="1"/>
        </w:num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spontaneous retinal excitation</w:t>
      </w:r>
    </w:p>
    <w:p w14:paraId="0CCE509A" w14:textId="77777777" w:rsidR="005F1078" w:rsidRPr="00A52154" w:rsidRDefault="005F1078" w:rsidP="00A52154">
      <w:pPr>
        <w:numPr>
          <w:ilvl w:val="0"/>
          <w:numId w:val="1"/>
        </w:num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rhythmic neural oscillations in the visual cortex</w:t>
      </w:r>
    </w:p>
    <w:p w14:paraId="61F6D76B" w14:textId="77777777" w:rsidR="005F1078" w:rsidRPr="00A52154" w:rsidRDefault="005F1078" w:rsidP="00A52154">
      <w:pPr>
        <w:numPr>
          <w:ilvl w:val="0"/>
          <w:numId w:val="1"/>
        </w:num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attentional focusing during meditative stillness</w:t>
      </w:r>
    </w:p>
    <w:p w14:paraId="53426CAB" w14:textId="2CC2ED9E" w:rsidR="005F1078" w:rsidRPr="00A52154" w:rsidRDefault="005F10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In normal life, they are drowned out by environmental input. In the black mirror, they move into the foreground. Over time, many practitioners report that phosphenes begin to organize into increasingly structured forms</w:t>
      </w:r>
      <w:r w:rsidR="00350D24"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lattices, tunnels, or mandala-like geometries. This same developmental trajectory has been observed in meditation and sensory-deprivation studies.</w:t>
      </w:r>
      <w:r w:rsidR="00665393">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The mirror therefore does not “cause” visions. It allows latent perceptual structures to become visible.</w:t>
      </w:r>
      <w:r w:rsidR="00350D24" w:rsidRPr="00A52154">
        <w:rPr>
          <w:rFonts w:eastAsia="Times New Roman" w:cstheme="minorHAnsi"/>
          <w:kern w:val="0"/>
          <w:sz w:val="28"/>
          <w:szCs w:val="28"/>
          <w:lang w:eastAsia="en-GB"/>
          <w14:ligatures w14:val="none"/>
        </w:rPr>
        <w:t xml:space="preserve"> </w:t>
      </w:r>
    </w:p>
    <w:p w14:paraId="364FD0B6" w14:textId="77777777" w:rsidR="005F1078" w:rsidRPr="00A52154" w:rsidRDefault="005F1078" w:rsidP="00A52154">
      <w:pPr>
        <w:spacing w:before="100" w:beforeAutospacing="1" w:after="100" w:afterAutospacing="1" w:line="276" w:lineRule="auto"/>
        <w:outlineLvl w:val="2"/>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3.3 Dissolution of the face: Self-perception as unstable construct</w:t>
      </w:r>
    </w:p>
    <w:p w14:paraId="2F06A1DF" w14:textId="1DB48F88" w:rsidR="005F1078" w:rsidRPr="00A52154" w:rsidRDefault="005F10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Another frequent effect of black mirror practice is the gradual distortion or disappearance of one's reflected face. Anthropologists and psychologists have documented this: facial contours melt, unfamiliar expressions appear, and sometimes the face seems replaced by another being entirely</w:t>
      </w:r>
      <w:r w:rsidR="00665393">
        <w:rPr>
          <w:rFonts w:eastAsia="Times New Roman" w:cstheme="minorHAnsi"/>
          <w:kern w:val="0"/>
          <w:sz w:val="28"/>
          <w:szCs w:val="28"/>
          <w:lang w:eastAsia="en-GB"/>
          <w14:ligatures w14:val="none"/>
        </w:rPr>
        <w:t xml:space="preserve"> (Caputo, 2010)</w:t>
      </w:r>
      <w:r w:rsidRPr="00A52154">
        <w:rPr>
          <w:rFonts w:eastAsia="Times New Roman" w:cstheme="minorHAnsi"/>
          <w:kern w:val="0"/>
          <w:sz w:val="28"/>
          <w:szCs w:val="28"/>
          <w:lang w:eastAsia="en-GB"/>
          <w14:ligatures w14:val="none"/>
        </w:rPr>
        <w:t>.</w:t>
      </w:r>
    </w:p>
    <w:p w14:paraId="2C7CB3FE" w14:textId="660ED882" w:rsidR="005F1078" w:rsidRPr="00A52154" w:rsidRDefault="005F10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This phenomenon arises because facial self-recognition relies on constant visual confirmation. When illumination is poor and the brain cannot stabilize the expected image, identity boundaries loosen. The face</w:t>
      </w:r>
      <w:r w:rsidR="008176A4"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 xml:space="preserve">normally </w:t>
      </w:r>
      <w:r w:rsidR="008176A4" w:rsidRPr="00A52154">
        <w:rPr>
          <w:rFonts w:eastAsia="Times New Roman" w:cstheme="minorHAnsi"/>
          <w:kern w:val="0"/>
          <w:sz w:val="28"/>
          <w:szCs w:val="28"/>
          <w:lang w:eastAsia="en-GB"/>
          <w14:ligatures w14:val="none"/>
        </w:rPr>
        <w:t xml:space="preserve">perceievd as </w:t>
      </w:r>
      <w:r w:rsidRPr="00A52154">
        <w:rPr>
          <w:rFonts w:eastAsia="Times New Roman" w:cstheme="minorHAnsi"/>
          <w:kern w:val="0"/>
          <w:sz w:val="28"/>
          <w:szCs w:val="28"/>
          <w:lang w:eastAsia="en-GB"/>
          <w14:ligatures w14:val="none"/>
        </w:rPr>
        <w:t>the anchor of the self</w:t>
      </w:r>
      <w:r w:rsidR="008176A4"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 xml:space="preserve">becomes fluid. </w:t>
      </w:r>
      <w:r w:rsidR="008176A4" w:rsidRPr="00A52154">
        <w:rPr>
          <w:rFonts w:eastAsia="Times New Roman" w:cstheme="minorHAnsi"/>
          <w:kern w:val="0"/>
          <w:sz w:val="28"/>
          <w:szCs w:val="28"/>
          <w:lang w:eastAsia="en-GB"/>
          <w14:ligatures w14:val="none"/>
        </w:rPr>
        <w:t xml:space="preserve">Just as in essence the self does not exist, the face becomes less solid and can even transform totally into something entirely different or dissapear. </w:t>
      </w:r>
      <w:r w:rsidRPr="00A52154">
        <w:rPr>
          <w:rFonts w:eastAsia="Times New Roman" w:cstheme="minorHAnsi"/>
          <w:kern w:val="0"/>
          <w:sz w:val="28"/>
          <w:szCs w:val="28"/>
          <w:lang w:eastAsia="en-GB"/>
          <w14:ligatures w14:val="none"/>
        </w:rPr>
        <w:t>Rather than producing paranoia or delusion (as pathological hallucinations often do), the experience often leads to curiosity, humility, and detachment from rigid ego identity.</w:t>
      </w:r>
      <w:r w:rsidR="008176A4" w:rsidRPr="00A52154">
        <w:rPr>
          <w:rFonts w:eastAsia="Times New Roman" w:cstheme="minorHAnsi"/>
          <w:kern w:val="0"/>
          <w:sz w:val="28"/>
          <w:szCs w:val="28"/>
          <w:lang w:eastAsia="en-GB"/>
          <w14:ligatures w14:val="none"/>
        </w:rPr>
        <w:t xml:space="preserve"> It is a formadible tool to understand both the watcher as the watched are phantoms rising in the field of our consciousness. </w:t>
      </w:r>
    </w:p>
    <w:p w14:paraId="35D86876" w14:textId="77777777" w:rsidR="00924F78" w:rsidRPr="00A52154" w:rsidRDefault="00924F78" w:rsidP="00A52154">
      <w:pPr>
        <w:spacing w:before="100" w:beforeAutospacing="1" w:after="100" w:afterAutospacing="1" w:line="276" w:lineRule="auto"/>
        <w:outlineLvl w:val="2"/>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lastRenderedPageBreak/>
        <w:t>3.4 The contemplative shift</w:t>
      </w:r>
    </w:p>
    <w:p w14:paraId="4A2C3548" w14:textId="77777777" w:rsidR="00924F78" w:rsidRPr="00A52154" w:rsidRDefault="00924F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As external stimulation diminishes and inner imagery begins to surface, perception gradually turns away from objects in the world and moves toward the activity of awareness itself. Many contemplative traditions intentionally cultivate this transition: the aim is not to see more, but to recognize the act of seeing. The black mirror provides a simple, ritualized container in which this shift can unfold. Its darkness quiets visual input, its repetition stabilizes attention, and its stillness invites the mind to release habitual narratives.</w:t>
      </w:r>
    </w:p>
    <w:p w14:paraId="1D04F0C3" w14:textId="77777777" w:rsidR="00924F78" w:rsidRPr="00A52154" w:rsidRDefault="00924F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As the practice deepens, time feels less linear, thoughts become less self-referential, and the gaze begins to witness subtle symbolic and visionary content rather than concrete forms. What emerges is not fantasy in the trivial sense, but a structured field in which images, feelings, and intimations of meaning arise spontaneously and interact with the observer.</w:t>
      </w:r>
    </w:p>
    <w:p w14:paraId="61952801" w14:textId="77777777" w:rsidR="00924F78" w:rsidRPr="00A52154" w:rsidRDefault="00924F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This trajectory closely parallels descriptions from deep meditation, near-death experiences, and certain psychedelic states. The modalities are different, yet the structural pattern recurs: the outer world recedes, inner luminosity becomes more pronounced, the sense of self loosens, and awareness opens into a more fluid, meaningful space. The black mirror, rather than inducing an exotic trance, simply amplifies a natural contemplative movement that is already latent in human perception.</w:t>
      </w:r>
    </w:p>
    <w:p w14:paraId="43BC6244" w14:textId="77777777" w:rsidR="005F1078" w:rsidRPr="00A52154" w:rsidRDefault="005F1078" w:rsidP="00A52154">
      <w:pPr>
        <w:spacing w:before="100" w:beforeAutospacing="1" w:after="100" w:afterAutospacing="1" w:line="276" w:lineRule="auto"/>
        <w:outlineLvl w:val="2"/>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3.5 A bridge, not a portal</w:t>
      </w:r>
    </w:p>
    <w:p w14:paraId="2D1290B0" w14:textId="74F627A8" w:rsidR="005F1078" w:rsidRPr="00A52154" w:rsidRDefault="005F10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Historically, the black mirror has been imagined as a doorway into another world. From the perspective of modern phenomenology, it is better understood as a bridge</w:t>
      </w:r>
      <w:r w:rsidR="008176A4"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a device that connects ordinary sensory consciousness with the inner generative machinery of perception.</w:t>
      </w:r>
    </w:p>
    <w:p w14:paraId="3C457C71" w14:textId="77777777" w:rsidR="005F1078" w:rsidRPr="00A52154" w:rsidRDefault="005F10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Rather than validating supernatural speculation or dismissing visionary experience as “mere hallucination,” the black mirror reveals a deeper truth: the mind itself contains worlds, and under carefully structured conditions those worlds become experientially real.</w:t>
      </w:r>
    </w:p>
    <w:p w14:paraId="50C3BFFC" w14:textId="01592945" w:rsidR="005F1078" w:rsidRPr="00A52154" w:rsidRDefault="005F10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lastRenderedPageBreak/>
        <w:t>What matters, then, is not whether the visions are “out there” or “in here,” but how they illuminate the structure of awareness</w:t>
      </w:r>
      <w:r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and how they may be used safely and meaningfully in meditative practice.</w:t>
      </w:r>
    </w:p>
    <w:p w14:paraId="47138F35" w14:textId="77777777" w:rsidR="008176A4" w:rsidRPr="00A52154" w:rsidRDefault="008176A4" w:rsidP="00A52154">
      <w:pPr>
        <w:spacing w:before="100" w:beforeAutospacing="1" w:after="100" w:afterAutospacing="1" w:line="276" w:lineRule="auto"/>
        <w:outlineLvl w:val="1"/>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4. The Black Mirror as Meditative Instrument</w:t>
      </w:r>
    </w:p>
    <w:p w14:paraId="5469BE8B" w14:textId="77777777"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Across cultures the black mirror has often been regarded as a magical device, a portal, or an oracle. Yet when we approach it without the layers of occult interpretation, something much simpler and more interesting becomes visible. What the mirror actually provides is a highly controlled perceptual environment: stillness, darkness, and sustained attention. In this sense it operates less like a supernatural instrument and more like a monastic discipline. Its influence arises not from mystical forces, but from the way it reorganizes awareness.</w:t>
      </w:r>
    </w:p>
    <w:p w14:paraId="77BFAF9D" w14:textId="77777777" w:rsidR="008176A4" w:rsidRPr="00A52154" w:rsidRDefault="008176A4" w:rsidP="00A52154">
      <w:pPr>
        <w:spacing w:before="100" w:beforeAutospacing="1" w:after="100" w:afterAutospacing="1" w:line="276" w:lineRule="auto"/>
        <w:outlineLvl w:val="2"/>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4.1 From ritual object to contemplative tool</w:t>
      </w:r>
    </w:p>
    <w:p w14:paraId="0FC10111" w14:textId="77777777"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Traditional instructions surrounding black-mirror practice consistently emphasize quiet surroundings, stability of posture, and a calm, receptive mind. Viewed phenomenologically, these prescriptions are not incidental. They deliberately reduce sensory disturbance, stabilize the visual field, and allow attention to deepen without interruption. The mirror, therefore, does not summon visions. Rather, it creates the conditions in which the mind begins to reveal itself.</w:t>
      </w:r>
    </w:p>
    <w:p w14:paraId="7A52935B" w14:textId="77777777"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The practitioner gradually learns to inhabit a mode of sustained presence in which the ordinary scaffolding of perception softens. Instead of looking outward at things, perception turns inward toward its own processes. The shift is subtle, but decisive: the mirror becomes not a window into another world, but a reflective chamber in which consciousness encounters itself.</w:t>
      </w:r>
    </w:p>
    <w:p w14:paraId="4CEC1460" w14:textId="77777777" w:rsidR="008176A4" w:rsidRPr="00A52154" w:rsidRDefault="008176A4" w:rsidP="00A52154">
      <w:pPr>
        <w:spacing w:before="100" w:beforeAutospacing="1" w:after="100" w:afterAutospacing="1" w:line="276" w:lineRule="auto"/>
        <w:outlineLvl w:val="2"/>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4.2 A contemplative protocol</w:t>
      </w:r>
    </w:p>
    <w:p w14:paraId="17D68C8E" w14:textId="77777777"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 xml:space="preserve">When treated as a meditative instrument rather than as an esoteric artifact, the black mirror lends itself to a simple and disciplined approach. The mirror is placed slightly below eye level in dim light, so that the face appears only as a faint suggestion. The gaze rests gently upon the dark surface, but without </w:t>
      </w:r>
      <w:r w:rsidRPr="00A52154">
        <w:rPr>
          <w:rFonts w:eastAsia="Times New Roman" w:cstheme="minorHAnsi"/>
          <w:kern w:val="0"/>
          <w:sz w:val="28"/>
          <w:szCs w:val="28"/>
          <w:lang w:eastAsia="en-GB"/>
          <w14:ligatures w14:val="none"/>
        </w:rPr>
        <w:lastRenderedPageBreak/>
        <w:t>effortful staring or analytical scrutiny. Over time the practitioner learns to look “through” the darkness rather than at it, cultivating an attitude more akin to listening than to inspection.</w:t>
      </w:r>
    </w:p>
    <w:p w14:paraId="1CDAE9B9" w14:textId="77777777"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Sessions begin modestly. Short periods of practice are favored until calmness becomes familiar. As steadiness develops, time gradually lengthens. Nothing is forced; nothing is sought. Whatever appears, appears. Whatever dissolves, dissolves. The work lies in the constancy of attention rather than in the production of imagery.</w:t>
      </w:r>
    </w:p>
    <w:p w14:paraId="15451249" w14:textId="77777777" w:rsidR="008176A4" w:rsidRPr="00A52154" w:rsidRDefault="008176A4" w:rsidP="00A52154">
      <w:pPr>
        <w:spacing w:before="100" w:beforeAutospacing="1" w:after="100" w:afterAutospacing="1" w:line="276" w:lineRule="auto"/>
        <w:outlineLvl w:val="2"/>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4.3 Why inner light emerges</w:t>
      </w:r>
    </w:p>
    <w:p w14:paraId="15DB3737" w14:textId="77777777"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Under these conditions, the visual system begins to disclose its intrinsic dynamics. With external stimulation reduced to a minimum, internally generated patterns rise to perceptual awareness. Instead of serving merely as a passive recording system, vision reveals itself as an active, oscillatory field. Practitioners often describe faint glows, drifting luminosities, layering of color, or slow movements that gather into forms. The experience deepens further as subtle geometries, tunnels, or mandala-like structures seem to organize themselves without conscious effort.</w:t>
      </w:r>
    </w:p>
    <w:p w14:paraId="15E1F168" w14:textId="77777777"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These phenomena closely parallel the trajectories observed in our work on the Yoga of the Inner Light. In both cases, the underlying process is not the reception of something foreign, but the progressive encounter with the brain’s own generative architecture. The black mirror becomes a classroom in which perception learns something about itself.</w:t>
      </w:r>
    </w:p>
    <w:p w14:paraId="17F6CDA5" w14:textId="77777777" w:rsidR="008176A4" w:rsidRPr="00A52154" w:rsidRDefault="008176A4" w:rsidP="00A52154">
      <w:pPr>
        <w:spacing w:before="100" w:beforeAutospacing="1" w:after="100" w:afterAutospacing="1" w:line="276" w:lineRule="auto"/>
        <w:outlineLvl w:val="2"/>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4.4 Symbolic appearance and meaning</w:t>
      </w:r>
    </w:p>
    <w:p w14:paraId="723BE285" w14:textId="144F7AA3"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As contemplative depth increases, images sometimes become more articulate. Faces may emerge, presences may be sensed, landscapes or scenes may unfold. Historically these appearances were quickly assigned metaphysical status and interpreted as autonomous entities. A more careful phenomenology suggests a different reading. Such imagery expresses symbolic material</w:t>
      </w:r>
      <w:r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psychological, existential, and sometimes spiritual</w:t>
      </w:r>
      <w:r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arising from within the predictive processes of the mind.</w:t>
      </w:r>
    </w:p>
    <w:p w14:paraId="7E6DEF44" w14:textId="77777777"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lastRenderedPageBreak/>
        <w:t>This interpretation does not trivialize the experience. On the contrary, it frames it as meaningful while avoiding naïve literalism. The appropriate question is not whether such visions are objectively real in an external sense, but how they reorganize the practitioner’s relationship to self, world, and meaning. Often they catalyze insight, humility, or moral reflection far more effectively than abstract thought alone.</w:t>
      </w:r>
    </w:p>
    <w:p w14:paraId="5A80F392" w14:textId="77777777" w:rsidR="008176A4" w:rsidRPr="00A52154" w:rsidRDefault="008176A4" w:rsidP="00A52154">
      <w:pPr>
        <w:spacing w:before="100" w:beforeAutospacing="1" w:after="100" w:afterAutospacing="1" w:line="276" w:lineRule="auto"/>
        <w:outlineLvl w:val="2"/>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4.5 Grounding and integration</w:t>
      </w:r>
    </w:p>
    <w:p w14:paraId="200D0939" w14:textId="77777777"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Because mirror-based contemplative work loosens ordinary perceptual anchors, integration plays a crucial role. Returning intentionally to the body, walking, breathing, or writing immediately after practice helps re-establish continuity. Occasional dialogue with a teacher or therapist can also prevent confusion when material becomes emotionally charged or symbolically intense. Without such grounding, visionary states risk inflation or misinterpretation. With it, they tend to cultivate steadiness, nuance, and a deep respect for inner life.</w:t>
      </w:r>
    </w:p>
    <w:p w14:paraId="44BA7C6F" w14:textId="77777777" w:rsidR="008176A4" w:rsidRPr="00A52154" w:rsidRDefault="008176A4" w:rsidP="00A52154">
      <w:pPr>
        <w:spacing w:before="100" w:beforeAutospacing="1" w:after="100" w:afterAutospacing="1" w:line="276" w:lineRule="auto"/>
        <w:outlineLvl w:val="1"/>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5. The Black Mirror and the Science of Inner Vision</w:t>
      </w:r>
    </w:p>
    <w:p w14:paraId="41448DEF" w14:textId="295E2A8D"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In recent decades, advances in neuroscience and consciousness studies have begun to illuminate what earlier traditions intuited but could not articulate: perception is not merely receptive, it is generative. The brain does not passively register reality; it continuously constructs a world through predictive activity, integrating sensory input with expectation, memory, and meaning</w:t>
      </w:r>
      <w:r w:rsidR="00497AED">
        <w:rPr>
          <w:rFonts w:eastAsia="Times New Roman" w:cstheme="minorHAnsi"/>
          <w:kern w:val="0"/>
          <w:sz w:val="28"/>
          <w:szCs w:val="28"/>
          <w:lang w:eastAsia="en-GB"/>
          <w14:ligatures w14:val="none"/>
        </w:rPr>
        <w:t xml:space="preserve"> (</w:t>
      </w:r>
      <w:r w:rsidR="00497AED" w:rsidRPr="00497AED">
        <w:rPr>
          <w:rFonts w:eastAsia="Times New Roman" w:cstheme="minorHAnsi"/>
          <w:kern w:val="0"/>
          <w:sz w:val="28"/>
          <w:szCs w:val="28"/>
          <w:lang w:eastAsia="en-GB"/>
          <w14:ligatures w14:val="none"/>
        </w:rPr>
        <w:t>Clark</w:t>
      </w:r>
      <w:r w:rsidR="00497AED">
        <w:rPr>
          <w:rFonts w:eastAsia="Times New Roman" w:cstheme="minorHAnsi"/>
          <w:kern w:val="0"/>
          <w:sz w:val="28"/>
          <w:szCs w:val="28"/>
          <w:lang w:eastAsia="en-GB"/>
          <w14:ligatures w14:val="none"/>
        </w:rPr>
        <w:t xml:space="preserve"> </w:t>
      </w:r>
      <w:r w:rsidR="00497AED" w:rsidRPr="00497AED">
        <w:rPr>
          <w:rFonts w:eastAsia="Times New Roman" w:cstheme="minorHAnsi"/>
          <w:kern w:val="0"/>
          <w:sz w:val="28"/>
          <w:szCs w:val="28"/>
          <w:lang w:eastAsia="en-GB"/>
          <w14:ligatures w14:val="none"/>
        </w:rPr>
        <w:t xml:space="preserve">(2013). </w:t>
      </w:r>
      <w:r w:rsidRPr="00A52154">
        <w:rPr>
          <w:rFonts w:eastAsia="Times New Roman" w:cstheme="minorHAnsi"/>
          <w:kern w:val="0"/>
          <w:sz w:val="28"/>
          <w:szCs w:val="28"/>
          <w:lang w:eastAsia="en-GB"/>
          <w14:ligatures w14:val="none"/>
        </w:rPr>
        <w:t>When sensory stimulation is minimized, the constructive nature of perception becomes visible. The black mirror offers precisely such conditions and therefore occupies an important position at the intersection of contemplative practice and cognitive science.</w:t>
      </w:r>
    </w:p>
    <w:p w14:paraId="7E05DAF8" w14:textId="77777777" w:rsidR="008176A4" w:rsidRPr="00A52154" w:rsidRDefault="008176A4" w:rsidP="00A52154">
      <w:pPr>
        <w:spacing w:before="100" w:beforeAutospacing="1" w:after="100" w:afterAutospacing="1" w:line="276" w:lineRule="auto"/>
        <w:outlineLvl w:val="2"/>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5.1 Phosphenes as windows into perceptual dynamics</w:t>
      </w:r>
    </w:p>
    <w:p w14:paraId="41AE516F" w14:textId="5849D10A"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The first signs of inner activity that typically arise are phosphenes: faint flickers, drifting lights, or subtle waves of illumination</w:t>
      </w:r>
      <w:r w:rsidR="00497AED">
        <w:rPr>
          <w:rFonts w:eastAsia="Times New Roman" w:cstheme="minorHAnsi"/>
          <w:kern w:val="0"/>
          <w:sz w:val="28"/>
          <w:szCs w:val="28"/>
          <w:lang w:eastAsia="en-GB"/>
          <w14:ligatures w14:val="none"/>
        </w:rPr>
        <w:t xml:space="preserve"> (Keppel Hesselink 2025 b,c,d)</w:t>
      </w:r>
      <w:r w:rsidRPr="00A52154">
        <w:rPr>
          <w:rFonts w:eastAsia="Times New Roman" w:cstheme="minorHAnsi"/>
          <w:kern w:val="0"/>
          <w:sz w:val="28"/>
          <w:szCs w:val="28"/>
          <w:lang w:eastAsia="en-GB"/>
          <w14:ligatures w14:val="none"/>
        </w:rPr>
        <w:t xml:space="preserve">. Classical physiology tends to describe these as “noise” generated by retinal cells or cortical neurons. However, considered phenomenologically, they are not noise at all. They represent the baseline activity of the visual </w:t>
      </w:r>
      <w:r w:rsidRPr="00A52154">
        <w:rPr>
          <w:rFonts w:eastAsia="Times New Roman" w:cstheme="minorHAnsi"/>
          <w:kern w:val="0"/>
          <w:sz w:val="28"/>
          <w:szCs w:val="28"/>
          <w:lang w:eastAsia="en-GB"/>
          <w14:ligatures w14:val="none"/>
        </w:rPr>
        <w:lastRenderedPageBreak/>
        <w:t>system functioning without strong external constraint. Under contemplative conditions, these patterns become stable enough to observe directly, revealing early stages of perceptual formation.</w:t>
      </w:r>
    </w:p>
    <w:p w14:paraId="5776D408" w14:textId="5D9B14DD"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Our broader work on the Yoga of the Inner Light has shown that these phosphenes do not remain random</w:t>
      </w:r>
      <w:r w:rsidR="00924F78" w:rsidRPr="00A52154">
        <w:rPr>
          <w:rFonts w:eastAsia="Times New Roman" w:cstheme="minorHAnsi"/>
          <w:kern w:val="0"/>
          <w:sz w:val="28"/>
          <w:szCs w:val="28"/>
          <w:lang w:eastAsia="en-GB"/>
          <w14:ligatures w14:val="none"/>
        </w:rPr>
        <w:t xml:space="preserve"> (Keppel Hesselink 2025 b,c)</w:t>
      </w:r>
      <w:r w:rsidRPr="00A52154">
        <w:rPr>
          <w:rFonts w:eastAsia="Times New Roman" w:cstheme="minorHAnsi"/>
          <w:kern w:val="0"/>
          <w:sz w:val="28"/>
          <w:szCs w:val="28"/>
          <w:lang w:eastAsia="en-GB"/>
          <w14:ligatures w14:val="none"/>
        </w:rPr>
        <w:t>. Over time they become increasingly structured, organizing into arcs, lattices, tunnels, and mandala-like shapes. The same trajectories have been described by mystics, reported in psychedelic research, and observed in laboratory settings involving sensory deprivation. This convergence suggests the presence of a lawful developmental sequence embedded in the architecture of perception itself.</w:t>
      </w:r>
    </w:p>
    <w:p w14:paraId="04B12667" w14:textId="77777777" w:rsidR="008176A4" w:rsidRPr="00A52154" w:rsidRDefault="008176A4" w:rsidP="00A52154">
      <w:pPr>
        <w:spacing w:before="100" w:beforeAutospacing="1" w:after="100" w:afterAutospacing="1" w:line="276" w:lineRule="auto"/>
        <w:outlineLvl w:val="2"/>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5.2 From geometry to meaning</w:t>
      </w:r>
    </w:p>
    <w:p w14:paraId="1B1AFBB0" w14:textId="125CA1BE"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As geometric order consolidates, a qualitative shift often occurs. The visual field, once abstract, begins to carry symbolic resonance. Forms feel intentional. The contemplative sense is no longer simply that “something is being seen,” but that consciousness is being addressed. Faces, figures, or presences may appear</w:t>
      </w:r>
      <w:r w:rsidR="00350D24"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frequently interpreted in religious or mythic language. Modern cognitive science interprets such events as higher-level predictive processes drawing upon autobiographical memory, cultural imagery, and archetypal patterning.</w:t>
      </w:r>
    </w:p>
    <w:p w14:paraId="7536403D" w14:textId="64208DBC"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Yet it would be premature to dismiss these experiences as mere projections. The human organism does not produce symbols arbitrarily. Symbolic elaboration reflects attempts to metabolize existential questions</w:t>
      </w:r>
      <w:r w:rsidR="00D67368"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identity, mortality, belonging, forgiveness</w:t>
      </w:r>
      <w:r w:rsidR="00D67368"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that rarely yield to discursive thinking. The black mirror, by stabilizing inner imagery, enables the psyche to work through such material in vivid perceptual form.</w:t>
      </w:r>
    </w:p>
    <w:p w14:paraId="3D4B51EE" w14:textId="77777777" w:rsidR="008176A4" w:rsidRPr="00A52154" w:rsidRDefault="008176A4" w:rsidP="00A52154">
      <w:pPr>
        <w:spacing w:before="100" w:beforeAutospacing="1" w:after="100" w:afterAutospacing="1" w:line="276" w:lineRule="auto"/>
        <w:outlineLvl w:val="2"/>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5.3 Points of contact with psychedelic phenomenology</w:t>
      </w:r>
    </w:p>
    <w:p w14:paraId="0D92F559" w14:textId="77777777"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 xml:space="preserve">The parallels with psychedelic research are striking. Substances such as DMT, psilocybin, and mescaline reliably catalyze visions marked by structured geometry, entity-like presences, radical luminosity, and, in many cases, unitive absorption. When experienced through contemplative practice instead of pharmacology, these phenomena unfold more gradually yet follow similar </w:t>
      </w:r>
      <w:r w:rsidRPr="00A52154">
        <w:rPr>
          <w:rFonts w:eastAsia="Times New Roman" w:cstheme="minorHAnsi"/>
          <w:kern w:val="0"/>
          <w:sz w:val="28"/>
          <w:szCs w:val="28"/>
          <w:lang w:eastAsia="en-GB"/>
          <w14:ligatures w14:val="none"/>
        </w:rPr>
        <w:lastRenderedPageBreak/>
        <w:t>trajectories. This suggests that psychedelics do not introduce foreign content but accelerate access to structures already latent within the mind–brain system.</w:t>
      </w:r>
    </w:p>
    <w:p w14:paraId="59DB21A9" w14:textId="77777777"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The black mirror therefore becomes a natural laboratory in which these dynamics can be explored safely, without pharmacological amplification. Here mystical imagery is not an intrusion from another world, but a deepening into the intelligible potentials of our own.</w:t>
      </w:r>
    </w:p>
    <w:p w14:paraId="46A7316D" w14:textId="77777777" w:rsidR="008176A4" w:rsidRPr="00A52154" w:rsidRDefault="008176A4" w:rsidP="00A52154">
      <w:pPr>
        <w:spacing w:before="100" w:beforeAutospacing="1" w:after="100" w:afterAutospacing="1" w:line="276" w:lineRule="auto"/>
        <w:outlineLvl w:val="2"/>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5.4 Ethical implications of inner vision</w:t>
      </w:r>
    </w:p>
    <w:p w14:paraId="1720050E" w14:textId="77777777"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A recurring observation, whether in contemplative practice or psychedelic vision, is that intensified perception often leads spontaneously to ethical reflection. As inner light becomes coherent and unified, practitioners commonly report increases in compassion, humility, and relational sensitivity. This echoes a central hypothesis of our broader framework: ethics may arise not from external commandments, but from the experiential recognition of interconnectedness. The black mirror, by moving attention toward relational unity, supports this transformation subtly yet persistently.</w:t>
      </w:r>
    </w:p>
    <w:p w14:paraId="426EB77D" w14:textId="77777777" w:rsidR="008176A4" w:rsidRPr="00A52154" w:rsidRDefault="008176A4" w:rsidP="00A52154">
      <w:pPr>
        <w:spacing w:before="100" w:beforeAutospacing="1" w:after="100" w:afterAutospacing="1" w:line="276" w:lineRule="auto"/>
        <w:outlineLvl w:val="2"/>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5.5 Reframing the mirror: contemplative science rather than occultism</w:t>
      </w:r>
    </w:p>
    <w:p w14:paraId="2C82023D" w14:textId="77777777"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Seen through this lens, the black mirror no longer requires metaphysical elaboration. It is neither a supernatural device nor a psychological curiosity. Rather, it is a disciplined contemplative instrument that reveals the generative depths of perception, demonstrates the continuity between mystical vision and neural dynamics, and provides a bridge between ancient spiritual practices and contemporary scientific understanding.</w:t>
      </w:r>
    </w:p>
    <w:p w14:paraId="129CB11C" w14:textId="56575C19"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Far from diminishing its mystery, this reframing grants the black mirror a new dignity. What was once interpreted as magic can now be recognized as a rigorous exploration of consciousness</w:t>
      </w:r>
      <w:r w:rsidR="00D67368"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one that anticipates, in symbolic form, insights that neuroscience is only beginning to articulate.</w:t>
      </w:r>
    </w:p>
    <w:p w14:paraId="439C5731" w14:textId="77777777" w:rsidR="00CB688B" w:rsidRPr="00A52154" w:rsidRDefault="00CB688B" w:rsidP="00A52154">
      <w:pPr>
        <w:spacing w:before="100" w:beforeAutospacing="1" w:after="100" w:afterAutospacing="1" w:line="276" w:lineRule="auto"/>
        <w:outlineLvl w:val="2"/>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6. Mapping Black-Mirror Vision to the Six-Phase Taxonomy</w:t>
      </w:r>
    </w:p>
    <w:p w14:paraId="5FC9C0B9" w14:textId="34E1478A" w:rsidR="00CB688B" w:rsidRPr="00A52154" w:rsidRDefault="00CB688B"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lastRenderedPageBreak/>
        <w:t>In earlier work, we proposed a six-phase taxonomy describing the unfolding of luminous inner experience</w:t>
      </w:r>
      <w:r w:rsidRPr="00A52154">
        <w:rPr>
          <w:rFonts w:eastAsia="Times New Roman" w:cstheme="minorHAnsi"/>
          <w:kern w:val="0"/>
          <w:sz w:val="28"/>
          <w:szCs w:val="28"/>
          <w:lang w:eastAsia="en-GB"/>
          <w14:ligatures w14:val="none"/>
        </w:rPr>
        <w:t xml:space="preserve"> (Keppel Hesselink 2025b,c)</w:t>
      </w:r>
      <w:r w:rsidRPr="00A52154">
        <w:rPr>
          <w:rFonts w:eastAsia="Times New Roman" w:cstheme="minorHAnsi"/>
          <w:kern w:val="0"/>
          <w:sz w:val="28"/>
          <w:szCs w:val="28"/>
          <w:lang w:eastAsia="en-GB"/>
          <w14:ligatures w14:val="none"/>
        </w:rPr>
        <w:t>. What is striking is that black-mirror scrying does not bypass these phases, nor does it violently accelerate them, as psychedelic compounds often do. Instead, it allows practitioners to navigate them deliberately, often lingering in transitional zones that otherwise flash by too quickly to study.</w:t>
      </w:r>
    </w:p>
    <w:p w14:paraId="59F375D0" w14:textId="77777777" w:rsidR="00CB688B" w:rsidRPr="00A52154" w:rsidRDefault="00CB688B"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Black mirror practice frequently begins with Phase 1 and Phase 2 phenomena: attenuation of external perception, softening of bodily identity, and the emergence of luminous geometry and patterned fields. Because sensory input is not overwhelmed, awareness stabilizes here rather than being catapulted forward. The mirror thus functions as a contemplative laboratory, allowing prolonged observation of how inner light organizes itself.</w:t>
      </w:r>
    </w:p>
    <w:p w14:paraId="6BFB8906" w14:textId="5101264A" w:rsidR="00CB688B" w:rsidRPr="00A52154" w:rsidRDefault="00CB688B"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Phase 3</w:t>
      </w:r>
      <w:r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the emergence of symbolic or entity-like imagery</w:t>
      </w:r>
      <w:r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often appears gradually. Rather than arriving as overwhelming archetypal encounters, forms in the mirror assemble from shifting luminous textures. This makes it possible to witness how symbolic meaning grows step-by-step from perceptual ambiguity, clarifying the generative role of imagination rather than suggesting literal external beings.</w:t>
      </w:r>
    </w:p>
    <w:p w14:paraId="2BC48A91" w14:textId="5DFE93EC" w:rsidR="00CB688B" w:rsidRPr="00A52154" w:rsidRDefault="00CB688B"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Unitive absorption (Phase 4) is also accessible, but typically as a soft merging rather than abrupt ego extinction</w:t>
      </w:r>
      <w:r w:rsidRPr="00A52154">
        <w:rPr>
          <w:rFonts w:eastAsia="Times New Roman" w:cstheme="minorHAnsi"/>
          <w:kern w:val="0"/>
          <w:sz w:val="28"/>
          <w:szCs w:val="28"/>
          <w:lang w:eastAsia="en-GB"/>
          <w14:ligatures w14:val="none"/>
        </w:rPr>
        <w:t xml:space="preserve"> (Keppel Hesselink, 2025d)</w:t>
      </w:r>
      <w:r w:rsidRPr="00A52154">
        <w:rPr>
          <w:rFonts w:eastAsia="Times New Roman" w:cstheme="minorHAnsi"/>
          <w:kern w:val="0"/>
          <w:sz w:val="28"/>
          <w:szCs w:val="28"/>
          <w:lang w:eastAsia="en-GB"/>
          <w14:ligatures w14:val="none"/>
        </w:rPr>
        <w:t>. Practitioners describe dissolving boundaries, spacious awareness, and gentle identification with luminous presence. Because the transition is slower, it often carries less fear and more intelligibility.</w:t>
      </w:r>
    </w:p>
    <w:p w14:paraId="122A8054" w14:textId="6B579AED" w:rsidR="00CB688B" w:rsidRPr="00A52154" w:rsidRDefault="00CB688B"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The later phases</w:t>
      </w:r>
      <w:r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ethical insight and integration</w:t>
      </w:r>
      <w:r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tend to emerge not during the session, but afterward. Increased humility, caution, reverence for life, and reflective orientation arise as natural consequences of prolonged exposure to interior coherence, rather than as doctrinal additions.</w:t>
      </w:r>
      <w:r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In this sense, scrying is not merely visionary practice. It becomes a contemplative method for manually walking the same structural path that psychedelics can open, but at a pace that supports comprehension, reflection, and psychological safety.</w:t>
      </w:r>
    </w:p>
    <w:p w14:paraId="15D56AEA" w14:textId="77777777" w:rsidR="00547F83" w:rsidRPr="00A52154" w:rsidRDefault="00547F83" w:rsidP="00A52154">
      <w:pPr>
        <w:spacing w:before="100" w:beforeAutospacing="1" w:after="100" w:afterAutospacing="1" w:line="276" w:lineRule="auto"/>
        <w:outlineLvl w:val="1"/>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6.1 The Apophatic Mirror: Darkness as the Precondition for Inner Light</w:t>
      </w:r>
    </w:p>
    <w:p w14:paraId="37735E03" w14:textId="77777777" w:rsidR="00547F83" w:rsidRPr="00A52154" w:rsidRDefault="00547F83"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lastRenderedPageBreak/>
        <w:t>The black mirror is not simply dark by historical accident or aesthetic preference. Its darkness is functional, symbolic, and phenomenological. In contemplative terms, the mirror is apophatic: it reveals by withholding. Where the ordinary mirror reflects the visible world back to us, the black mirror reflects nothing. It becomes a surface of radical unknowing.</w:t>
      </w:r>
    </w:p>
    <w:p w14:paraId="5FEA6C1C" w14:textId="77777777" w:rsidR="00547F83" w:rsidRPr="00A52154" w:rsidRDefault="00547F83"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 xml:space="preserve">Apophatic theology has long insisted that the divine cannot be grasped through images or affirmations, but only through the gradual stripping away of them. The anonymous 14th-century text </w:t>
      </w:r>
      <w:r w:rsidRPr="00A52154">
        <w:rPr>
          <w:rFonts w:eastAsia="Times New Roman" w:cstheme="minorHAnsi"/>
          <w:i/>
          <w:iCs/>
          <w:kern w:val="0"/>
          <w:sz w:val="28"/>
          <w:szCs w:val="28"/>
          <w:lang w:eastAsia="en-GB"/>
          <w14:ligatures w14:val="none"/>
        </w:rPr>
        <w:t>The Cloud of Unknowing</w:t>
      </w:r>
      <w:r w:rsidRPr="00A52154">
        <w:rPr>
          <w:rFonts w:eastAsia="Times New Roman" w:cstheme="minorHAnsi"/>
          <w:kern w:val="0"/>
          <w:sz w:val="28"/>
          <w:szCs w:val="28"/>
          <w:lang w:eastAsia="en-GB"/>
          <w14:ligatures w14:val="none"/>
        </w:rPr>
        <w:t xml:space="preserve"> describes the spiritual path as entering a “darkness that lies between the soul and God,” not because God is absent, but because conceptual thought must fall silent. The black mirror recreates that “cloud.” By presenting no image, it invites the practitioner into a space beyond visual certainty and conceptual control.</w:t>
      </w:r>
    </w:p>
    <w:p w14:paraId="3F4251E7" w14:textId="24E7D023" w:rsidR="00547F83" w:rsidRPr="00A52154" w:rsidRDefault="00547F83"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From the standpoint of our six-phase taxonomy, this emptiness is not the end</w:t>
      </w:r>
      <w:r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it is the threshold. The absence of external stimulation reduces predictive processing and loosens perceptual constraints, allowing endogenous light phenomena (Phase 2) to emerge. The darkness becomes a canvas on which the brain’s intrinsic luminosity gradually reveals itself. Symbolic figures, archetypal forms, and relational presences (Phase 3) do not descend from outside; they unfold from within the contemplative field as perception reorganizes itself.</w:t>
      </w:r>
    </w:p>
    <w:p w14:paraId="6E4CDBB0" w14:textId="77777777" w:rsidR="00547F83" w:rsidRPr="00A52154" w:rsidRDefault="00547F83"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Importantly, the apophatic quality of the mirror also protects against premature or literal interpretation. Because nothing is given, whatever appears must first pass through the clearing of silence, ambiguity, and attentional steadiness. This slows the transition toward unitive absorption (Phase 4), making it intelligible instead of overwhelming. In this respect, the black mirror helps cultivate a disciplined “unknowing” that opens the way not for fantasy, but for subtle forms of interior revelation.</w:t>
      </w:r>
    </w:p>
    <w:p w14:paraId="1594E7CD" w14:textId="77777777" w:rsidR="00547F83" w:rsidRPr="00A52154" w:rsidRDefault="00547F83"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The paradox is therefore central: only when the mirror remains black can the “living light” arise. The apophatic frame prevents scrying from becoming a spectacle and keeps it grounded as contemplative practice. Darkness is not the opposite of illumination; it is its necessary precondition.</w:t>
      </w:r>
    </w:p>
    <w:p w14:paraId="0C8D5681" w14:textId="77777777" w:rsidR="00547F83" w:rsidRPr="00A52154" w:rsidRDefault="00547F83"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 xml:space="preserve">Theologically, this aligns with traditions that describe God as both light and darkness, presence and unknowability. Phenomenologically, it aligns with </w:t>
      </w:r>
      <w:r w:rsidRPr="00A52154">
        <w:rPr>
          <w:rFonts w:eastAsia="Times New Roman" w:cstheme="minorHAnsi"/>
          <w:kern w:val="0"/>
          <w:sz w:val="28"/>
          <w:szCs w:val="28"/>
          <w:lang w:eastAsia="en-GB"/>
          <w14:ligatures w14:val="none"/>
        </w:rPr>
        <w:lastRenderedPageBreak/>
        <w:t>reports across contemplative, psychedelic, and near-death contexts: when the external world recedes, awareness often discovers a luminous domain structured from within.</w:t>
      </w:r>
    </w:p>
    <w:p w14:paraId="253C3ABA" w14:textId="77777777" w:rsidR="00547F83" w:rsidRPr="00A52154" w:rsidRDefault="00547F83"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In this sense, the black mirror does not lead outward into hidden heavens. It leads inward into the clouded threshold where perception, meaning, and transcendence begin to co-emerge.</w:t>
      </w:r>
    </w:p>
    <w:p w14:paraId="40A7FCBC" w14:textId="7E3C90AC" w:rsidR="008176A4" w:rsidRPr="00A52154" w:rsidRDefault="00CB688B" w:rsidP="00A52154">
      <w:pPr>
        <w:spacing w:before="100" w:beforeAutospacing="1" w:after="100" w:afterAutospacing="1" w:line="276" w:lineRule="auto"/>
        <w:outlineLvl w:val="1"/>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7</w:t>
      </w:r>
      <w:r w:rsidR="008176A4" w:rsidRPr="00A52154">
        <w:rPr>
          <w:rFonts w:eastAsia="Times New Roman" w:cstheme="minorHAnsi"/>
          <w:b/>
          <w:bCs/>
          <w:kern w:val="0"/>
          <w:sz w:val="28"/>
          <w:szCs w:val="28"/>
          <w:lang w:eastAsia="en-GB"/>
          <w14:ligatures w14:val="none"/>
        </w:rPr>
        <w:t>. Practicing with the Black Mirror: Guidance and Cautions</w:t>
      </w:r>
    </w:p>
    <w:p w14:paraId="07978241" w14:textId="77777777"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Despite its historical association with mystery, the black mirror is not inherently dangerous. It becomes problematic only when approached without psychological grounding, without preparation, or with expectations shaped by sensationalist occult narratives. Used correctly, it is simply a contemplative aid that amplifies internal perception. For this reason, it requires the same attitude we bring to serious meditation: steadiness, patience, humility, and curiosity.</w:t>
      </w:r>
    </w:p>
    <w:p w14:paraId="5A6CB5CD" w14:textId="7F52BA87" w:rsidR="008176A4" w:rsidRPr="00A52154" w:rsidRDefault="00CB688B" w:rsidP="00A52154">
      <w:pPr>
        <w:spacing w:before="100" w:beforeAutospacing="1" w:after="100" w:afterAutospacing="1" w:line="276" w:lineRule="auto"/>
        <w:outlineLvl w:val="2"/>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7</w:t>
      </w:r>
      <w:r w:rsidR="008176A4" w:rsidRPr="00A52154">
        <w:rPr>
          <w:rFonts w:eastAsia="Times New Roman" w:cstheme="minorHAnsi"/>
          <w:b/>
          <w:bCs/>
          <w:kern w:val="0"/>
          <w:sz w:val="28"/>
          <w:szCs w:val="28"/>
          <w:lang w:eastAsia="en-GB"/>
          <w14:ligatures w14:val="none"/>
        </w:rPr>
        <w:t>.1 Preparing the mind</w:t>
      </w:r>
    </w:p>
    <w:p w14:paraId="17877089" w14:textId="77777777"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Before beginning, it is essential to recognize that the mirror does not “show” hidden worlds. Rather, it renders visible patterns of consciousness that are normally obscured by sensory distraction. Approaching the practice with fantasies of summoning entities or discovering secret powers introduces tension, anticipation, and subtle self-dramatisation. These distort the very clarity that the mirror is meant to cultivate.</w:t>
      </w:r>
    </w:p>
    <w:p w14:paraId="41F5034C" w14:textId="77777777"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A more fruitful orientation is contemplative rather than instrumental. One sits not to achieve visions, but to observe whatever gently emerges. In this respect, black mirror practice belongs to the same family as mindfulness, zazen, or Christian contemplative prayer: it is an exercise in steadying attention and allowing awareness to reveal itself.</w:t>
      </w:r>
    </w:p>
    <w:p w14:paraId="6F8C580B" w14:textId="33341E09" w:rsidR="008176A4" w:rsidRPr="00A52154" w:rsidRDefault="00CB688B" w:rsidP="00A52154">
      <w:pPr>
        <w:spacing w:before="100" w:beforeAutospacing="1" w:after="100" w:afterAutospacing="1" w:line="276" w:lineRule="auto"/>
        <w:outlineLvl w:val="2"/>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7</w:t>
      </w:r>
      <w:r w:rsidR="008176A4" w:rsidRPr="00A52154">
        <w:rPr>
          <w:rFonts w:eastAsia="Times New Roman" w:cstheme="minorHAnsi"/>
          <w:b/>
          <w:bCs/>
          <w:kern w:val="0"/>
          <w:sz w:val="28"/>
          <w:szCs w:val="28"/>
          <w:lang w:eastAsia="en-GB"/>
          <w14:ligatures w14:val="none"/>
        </w:rPr>
        <w:t>.2 The method in practice</w:t>
      </w:r>
    </w:p>
    <w:p w14:paraId="761A8B3D" w14:textId="5437FC08"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 xml:space="preserve">The practitioner sits comfortably in low light, positioning the mirror slightly below eye level to avoid fixating on facial reflection. The gaze rests </w:t>
      </w:r>
      <w:r w:rsidRPr="00A52154">
        <w:rPr>
          <w:rFonts w:eastAsia="Times New Roman" w:cstheme="minorHAnsi"/>
          <w:kern w:val="0"/>
          <w:sz w:val="28"/>
          <w:szCs w:val="28"/>
          <w:lang w:eastAsia="en-GB"/>
          <w14:ligatures w14:val="none"/>
        </w:rPr>
        <w:t>unfocussed</w:t>
      </w:r>
      <w:r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lastRenderedPageBreak/>
        <w:t>on the dark surface while attention remains relaxed and receptive. After several minutes, the restless tendency to search and evaluate begins to quiet. The first effects are subtle: the field darkens, shapes soften, and small points of luminosity appear. With continued stillness, these points expand into moving webs and flowing forms.</w:t>
      </w:r>
    </w:p>
    <w:p w14:paraId="735C9CEA" w14:textId="77777777"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What matters is not aesthetic delight, but the shift in the quality of awareness. The mind begins to recognize that perception is happening without active effort. Vision becomes less like looking out and more like witnessing something unfold. Many practitioners report a corresponding calmness in the body, as if the nervous system learns to synchronize with the rhythm of the imagery.</w:t>
      </w:r>
    </w:p>
    <w:p w14:paraId="42FCC3A7" w14:textId="196489CA" w:rsidR="008176A4" w:rsidRPr="00A52154" w:rsidRDefault="00CB688B" w:rsidP="00A52154">
      <w:pPr>
        <w:spacing w:before="100" w:beforeAutospacing="1" w:after="100" w:afterAutospacing="1" w:line="276" w:lineRule="auto"/>
        <w:outlineLvl w:val="2"/>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7</w:t>
      </w:r>
      <w:r w:rsidR="008176A4" w:rsidRPr="00A52154">
        <w:rPr>
          <w:rFonts w:eastAsia="Times New Roman" w:cstheme="minorHAnsi"/>
          <w:b/>
          <w:bCs/>
          <w:kern w:val="0"/>
          <w:sz w:val="28"/>
          <w:szCs w:val="28"/>
          <w:lang w:eastAsia="en-GB"/>
          <w14:ligatures w14:val="none"/>
        </w:rPr>
        <w:t>.3 When imagery deepens</w:t>
      </w:r>
    </w:p>
    <w:p w14:paraId="75EAC73D" w14:textId="19D75E71"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 xml:space="preserve">At times, images </w:t>
      </w:r>
      <w:r w:rsidRPr="00A52154">
        <w:rPr>
          <w:rFonts w:eastAsia="Times New Roman" w:cstheme="minorHAnsi"/>
          <w:kern w:val="0"/>
          <w:sz w:val="28"/>
          <w:szCs w:val="28"/>
          <w:lang w:eastAsia="en-GB"/>
          <w14:ligatures w14:val="none"/>
        </w:rPr>
        <w:t xml:space="preserve">might </w:t>
      </w:r>
      <w:r w:rsidRPr="00A52154">
        <w:rPr>
          <w:rFonts w:eastAsia="Times New Roman" w:cstheme="minorHAnsi"/>
          <w:kern w:val="0"/>
          <w:sz w:val="28"/>
          <w:szCs w:val="28"/>
          <w:lang w:eastAsia="en-GB"/>
          <w14:ligatures w14:val="none"/>
        </w:rPr>
        <w:t>take symbolic or personal form. Memories may surface, archetypal figures may appear, or landscapes may open. These experiences can be moving, but they should neither be clung to nor resisted. Just as dreams arise and dissolve on their own, so too do mirror images. Attempting to control them usually fractures the state of quiet coherence and returns the mind to ordinary distraction.</w:t>
      </w:r>
    </w:p>
    <w:p w14:paraId="4AEA6CBD" w14:textId="4B629B9D"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A practical rule is simple: observe everything, interpret little</w:t>
      </w:r>
      <w:r w:rsidRPr="00A52154">
        <w:rPr>
          <w:rFonts w:eastAsia="Times New Roman" w:cstheme="minorHAnsi"/>
          <w:kern w:val="0"/>
          <w:sz w:val="28"/>
          <w:szCs w:val="28"/>
          <w:lang w:eastAsia="en-GB"/>
          <w14:ligatures w14:val="none"/>
        </w:rPr>
        <w:t>. Preferably nothing</w:t>
      </w:r>
      <w:r w:rsidRPr="00A52154">
        <w:rPr>
          <w:rFonts w:eastAsia="Times New Roman" w:cstheme="minorHAnsi"/>
          <w:kern w:val="0"/>
          <w:sz w:val="28"/>
          <w:szCs w:val="28"/>
          <w:lang w:eastAsia="en-GB"/>
          <w14:ligatures w14:val="none"/>
        </w:rPr>
        <w:t>.</w:t>
      </w:r>
      <w:r w:rsidRPr="00A52154">
        <w:rPr>
          <w:rFonts w:eastAsia="Times New Roman" w:cstheme="minorHAnsi"/>
          <w:kern w:val="0"/>
          <w:sz w:val="28"/>
          <w:szCs w:val="28"/>
          <w:lang w:eastAsia="en-GB"/>
          <w14:ligatures w14:val="none"/>
        </w:rPr>
        <w:t xml:space="preserve"> Just sink in observing. A meditative excersize in itself. </w:t>
      </w:r>
      <w:r w:rsidRPr="00A52154">
        <w:rPr>
          <w:rFonts w:eastAsia="Times New Roman" w:cstheme="minorHAnsi"/>
          <w:kern w:val="0"/>
          <w:sz w:val="28"/>
          <w:szCs w:val="28"/>
          <w:lang w:eastAsia="en-GB"/>
          <w14:ligatures w14:val="none"/>
        </w:rPr>
        <w:t xml:space="preserve"> Insight, when authentic, arises later</w:t>
      </w:r>
      <w:r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not during the vision itself, but in the reflective integration that follows.</w:t>
      </w:r>
    </w:p>
    <w:p w14:paraId="1E5A78FC" w14:textId="3B0A6E75" w:rsidR="008176A4" w:rsidRPr="00A52154" w:rsidRDefault="00CB688B" w:rsidP="00A52154">
      <w:pPr>
        <w:spacing w:before="100" w:beforeAutospacing="1" w:after="100" w:afterAutospacing="1" w:line="276" w:lineRule="auto"/>
        <w:outlineLvl w:val="2"/>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7</w:t>
      </w:r>
      <w:r w:rsidR="008176A4" w:rsidRPr="00A52154">
        <w:rPr>
          <w:rFonts w:eastAsia="Times New Roman" w:cstheme="minorHAnsi"/>
          <w:b/>
          <w:bCs/>
          <w:kern w:val="0"/>
          <w:sz w:val="28"/>
          <w:szCs w:val="28"/>
          <w:lang w:eastAsia="en-GB"/>
          <w14:ligatures w14:val="none"/>
        </w:rPr>
        <w:t>.4 Psychological safety</w:t>
      </w:r>
    </w:p>
    <w:p w14:paraId="0FE02BB9" w14:textId="77777777"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In our clinical and contemplative observations, mirror practice is generally well tolerated. Nevertheless, people with a history of psychosis, severe dissociation, or acute psychological instability may find the experience overwhelming. Because the mirror increases sensitivity to internal content, unresolved trauma can sometimes surface unexpectedly. For these individuals, guided therapeutic contexts or alternative grounding practices are more appropriate.</w:t>
      </w:r>
    </w:p>
    <w:p w14:paraId="25FA1952" w14:textId="77777777" w:rsidR="008176A4" w:rsidRPr="00A5215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 xml:space="preserve">It is also important not to force intensity. The contemplative trajectory develops gradually through repetition, not through dramatic sessions pursued </w:t>
      </w:r>
      <w:r w:rsidRPr="00A52154">
        <w:rPr>
          <w:rFonts w:eastAsia="Times New Roman" w:cstheme="minorHAnsi"/>
          <w:kern w:val="0"/>
          <w:sz w:val="28"/>
          <w:szCs w:val="28"/>
          <w:lang w:eastAsia="en-GB"/>
          <w14:ligatures w14:val="none"/>
        </w:rPr>
        <w:lastRenderedPageBreak/>
        <w:t>with effort or ambition. Short, regular periods of practice normally yield deeper stability than rare, prolonged attempts.</w:t>
      </w:r>
    </w:p>
    <w:p w14:paraId="06AA32B6" w14:textId="1580D763" w:rsidR="008176A4" w:rsidRPr="00A52154" w:rsidRDefault="00CB688B" w:rsidP="00A52154">
      <w:pPr>
        <w:spacing w:before="100" w:beforeAutospacing="1" w:after="100" w:afterAutospacing="1" w:line="276" w:lineRule="auto"/>
        <w:outlineLvl w:val="2"/>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7</w:t>
      </w:r>
      <w:r w:rsidR="008176A4" w:rsidRPr="00A52154">
        <w:rPr>
          <w:rFonts w:eastAsia="Times New Roman" w:cstheme="minorHAnsi"/>
          <w:b/>
          <w:bCs/>
          <w:kern w:val="0"/>
          <w:sz w:val="28"/>
          <w:szCs w:val="28"/>
          <w:lang w:eastAsia="en-GB"/>
          <w14:ligatures w14:val="none"/>
        </w:rPr>
        <w:t>.5 The role of integration</w:t>
      </w:r>
    </w:p>
    <w:p w14:paraId="4A683460" w14:textId="77777777" w:rsidR="008176A4" w:rsidRDefault="008176A4"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Just as psychedelic research now emphasizes integration, black mirror work benefits profoundly from reflective follow-up. Writing, dialogue with a trusted mentor, or quiet contemplation after sessions helps transform fleeting imagery into sustained understanding. Without integration, striking experiences remain isolated and often misinterpreted. With integration, they become part of an evolving spiritual and psychological maturation.</w:t>
      </w:r>
    </w:p>
    <w:p w14:paraId="11486B49" w14:textId="0FBC52B2" w:rsidR="00F52159" w:rsidRDefault="00F52159" w:rsidP="00F52159">
      <w:pPr>
        <w:spacing w:after="100" w:afterAutospacing="1" w:line="276" w:lineRule="auto"/>
        <w:outlineLvl w:val="2"/>
        <w:rPr>
          <w:rFonts w:eastAsia="Times New Roman" w:cstheme="minorHAnsi"/>
          <w:b/>
          <w:bCs/>
          <w:kern w:val="0"/>
          <w:sz w:val="28"/>
          <w:szCs w:val="28"/>
          <w:lang w:eastAsia="en-GB"/>
          <w14:ligatures w14:val="none"/>
        </w:rPr>
      </w:pPr>
      <w:r>
        <w:rPr>
          <w:rFonts w:eastAsia="Times New Roman" w:cstheme="minorHAnsi"/>
          <w:b/>
          <w:bCs/>
          <w:kern w:val="0"/>
          <w:sz w:val="28"/>
          <w:szCs w:val="28"/>
          <w:lang w:eastAsia="en-GB"/>
          <w14:ligatures w14:val="none"/>
        </w:rPr>
        <w:t xml:space="preserve">7.6. </w:t>
      </w:r>
      <w:r w:rsidRPr="00A52154">
        <w:rPr>
          <w:rFonts w:eastAsia="Times New Roman" w:cstheme="minorHAnsi"/>
          <w:b/>
          <w:bCs/>
          <w:kern w:val="0"/>
          <w:sz w:val="28"/>
          <w:szCs w:val="28"/>
          <w:lang w:eastAsia="en-GB"/>
          <w14:ligatures w14:val="none"/>
        </w:rPr>
        <w:t xml:space="preserve">Comparative Analysis: </w:t>
      </w:r>
      <w:r>
        <w:rPr>
          <w:rFonts w:eastAsia="Times New Roman" w:cstheme="minorHAnsi"/>
          <w:b/>
          <w:bCs/>
          <w:kern w:val="0"/>
          <w:sz w:val="28"/>
          <w:szCs w:val="28"/>
          <w:lang w:eastAsia="en-GB"/>
          <w14:ligatures w14:val="none"/>
        </w:rPr>
        <w:t>t</w:t>
      </w:r>
      <w:r w:rsidRPr="00A52154">
        <w:rPr>
          <w:rFonts w:eastAsia="Times New Roman" w:cstheme="minorHAnsi"/>
          <w:b/>
          <w:bCs/>
          <w:kern w:val="0"/>
          <w:sz w:val="28"/>
          <w:szCs w:val="28"/>
          <w:lang w:eastAsia="en-GB"/>
          <w14:ligatures w14:val="none"/>
        </w:rPr>
        <w:t>he Original 6-Phase Phosphene Taxonomy across 2 Induction Methods: DMT experience and scrying.</w:t>
      </w:r>
    </w:p>
    <w:p w14:paraId="622C0566" w14:textId="3BD72591" w:rsidR="0097519B" w:rsidRPr="0097519B" w:rsidRDefault="0097519B" w:rsidP="00F52159">
      <w:pPr>
        <w:spacing w:after="100" w:afterAutospacing="1" w:line="276" w:lineRule="auto"/>
        <w:outlineLvl w:val="2"/>
        <w:rPr>
          <w:rFonts w:eastAsia="Times New Roman" w:cstheme="minorHAnsi"/>
          <w:kern w:val="0"/>
          <w:sz w:val="28"/>
          <w:szCs w:val="28"/>
          <w:lang w:eastAsia="en-GB"/>
          <w14:ligatures w14:val="none"/>
        </w:rPr>
      </w:pPr>
      <w:r w:rsidRPr="0097519B">
        <w:rPr>
          <w:rFonts w:eastAsia="Times New Roman" w:cstheme="minorHAnsi"/>
          <w:kern w:val="0"/>
          <w:sz w:val="28"/>
          <w:szCs w:val="28"/>
          <w:lang w:eastAsia="en-GB"/>
          <w14:ligatures w14:val="none"/>
        </w:rPr>
        <w:t>Before turning to the table</w:t>
      </w:r>
      <w:r>
        <w:rPr>
          <w:rFonts w:eastAsia="Times New Roman" w:cstheme="minorHAnsi"/>
          <w:kern w:val="0"/>
          <w:sz w:val="28"/>
          <w:szCs w:val="28"/>
          <w:lang w:eastAsia="en-GB"/>
          <w14:ligatures w14:val="none"/>
        </w:rPr>
        <w:t xml:space="preserve"> hereunder</w:t>
      </w:r>
      <w:r w:rsidRPr="0097519B">
        <w:rPr>
          <w:rFonts w:eastAsia="Times New Roman" w:cstheme="minorHAnsi"/>
          <w:kern w:val="0"/>
          <w:sz w:val="28"/>
          <w:szCs w:val="28"/>
          <w:lang w:eastAsia="en-GB"/>
          <w14:ligatures w14:val="none"/>
        </w:rPr>
        <w:t>, it is useful to clarify why this comparative mapping is important. Both psychedelic DMT states and black-mirror contemplative practice give access to the same underlying architecture of luminous perception, yet they do so at radically different speeds and levels of intensity. By placing these trajectories side-by-side, we can observe how identical phases unfold either explosively (under pharmacological acceleration) or gradually (under contemplative stabilization). This comparison allows us to see that the visionary content is not substance-generated, but structurally inherent to consciousness itself. The table below therefore functions not as a catalogue of experiences, but as a framework for understanding how different induction methods traverse the same six-phase terrain.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95"/>
        <w:gridCol w:w="1968"/>
        <w:gridCol w:w="2098"/>
        <w:gridCol w:w="3049"/>
      </w:tblGrid>
      <w:tr w:rsidR="00F52159" w:rsidRPr="00A52154" w14:paraId="19DBE9D7" w14:textId="77777777" w:rsidTr="0048424C">
        <w:trPr>
          <w:tblHeade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22487D4E"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b/>
                <w:bCs/>
                <w:kern w:val="0"/>
                <w:lang w:eastAsia="en-GB"/>
                <w14:ligatures w14:val="none"/>
              </w:rPr>
              <w:t>Phase</w:t>
            </w:r>
          </w:p>
        </w:tc>
        <w:tc>
          <w:tcPr>
            <w:tcW w:w="0" w:type="auto"/>
            <w:tcBorders>
              <w:top w:val="single" w:sz="6" w:space="0" w:color="auto"/>
              <w:left w:val="single" w:sz="6" w:space="0" w:color="auto"/>
              <w:bottom w:val="single" w:sz="6" w:space="0" w:color="auto"/>
              <w:right w:val="single" w:sz="6" w:space="0" w:color="auto"/>
            </w:tcBorders>
            <w:vAlign w:val="center"/>
            <w:hideMark/>
          </w:tcPr>
          <w:p w14:paraId="51FBCC23"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b/>
                <w:bCs/>
                <w:kern w:val="0"/>
                <w:lang w:eastAsia="en-GB"/>
                <w14:ligatures w14:val="none"/>
              </w:rPr>
              <w:t>DMT Breakthrough (High Intensity)</w:t>
            </w:r>
          </w:p>
        </w:tc>
        <w:tc>
          <w:tcPr>
            <w:tcW w:w="0" w:type="auto"/>
            <w:tcBorders>
              <w:top w:val="single" w:sz="6" w:space="0" w:color="auto"/>
              <w:left w:val="single" w:sz="6" w:space="0" w:color="auto"/>
              <w:bottom w:val="single" w:sz="6" w:space="0" w:color="auto"/>
              <w:right w:val="single" w:sz="6" w:space="0" w:color="auto"/>
            </w:tcBorders>
            <w:vAlign w:val="center"/>
            <w:hideMark/>
          </w:tcPr>
          <w:p w14:paraId="43D33A66"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b/>
                <w:bCs/>
                <w:kern w:val="0"/>
                <w:lang w:eastAsia="en-GB"/>
                <w14:ligatures w14:val="none"/>
              </w:rPr>
              <w:t>Black Mirror Scrying (Low Intensity)</w:t>
            </w:r>
          </w:p>
        </w:tc>
        <w:tc>
          <w:tcPr>
            <w:tcW w:w="0" w:type="auto"/>
            <w:tcBorders>
              <w:top w:val="single" w:sz="6" w:space="0" w:color="auto"/>
              <w:left w:val="single" w:sz="6" w:space="0" w:color="auto"/>
              <w:bottom w:val="single" w:sz="6" w:space="0" w:color="auto"/>
              <w:right w:val="single" w:sz="6" w:space="0" w:color="auto"/>
            </w:tcBorders>
            <w:vAlign w:val="center"/>
            <w:hideMark/>
          </w:tcPr>
          <w:p w14:paraId="1974332C"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b/>
                <w:bCs/>
                <w:kern w:val="0"/>
                <w:lang w:eastAsia="en-GB"/>
                <w14:ligatures w14:val="none"/>
              </w:rPr>
              <w:t>Neurophenomenological State</w:t>
            </w:r>
          </w:p>
        </w:tc>
      </w:tr>
      <w:tr w:rsidR="00F52159" w:rsidRPr="00A52154" w14:paraId="7B41FF0E" w14:textId="77777777" w:rsidTr="0048424C">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24A6A231"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b/>
                <w:bCs/>
                <w:kern w:val="0"/>
                <w:lang w:eastAsia="en-GB"/>
                <w14:ligatures w14:val="none"/>
              </w:rPr>
              <w:t>1. Diffuse Light</w:t>
            </w:r>
          </w:p>
        </w:tc>
        <w:tc>
          <w:tcPr>
            <w:tcW w:w="0" w:type="auto"/>
            <w:tcBorders>
              <w:top w:val="single" w:sz="6" w:space="0" w:color="auto"/>
              <w:left w:val="single" w:sz="6" w:space="0" w:color="auto"/>
              <w:bottom w:val="single" w:sz="6" w:space="0" w:color="auto"/>
              <w:right w:val="single" w:sz="6" w:space="0" w:color="auto"/>
            </w:tcBorders>
            <w:vAlign w:val="center"/>
            <w:hideMark/>
          </w:tcPr>
          <w:p w14:paraId="27A8F769"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kern w:val="0"/>
                <w:lang w:eastAsia="en-GB"/>
                <w14:ligatures w14:val="none"/>
              </w:rPr>
              <w:t>Instantaneous "flash" or "buzzing" pixels.</w:t>
            </w:r>
          </w:p>
        </w:tc>
        <w:tc>
          <w:tcPr>
            <w:tcW w:w="0" w:type="auto"/>
            <w:tcBorders>
              <w:top w:val="single" w:sz="6" w:space="0" w:color="auto"/>
              <w:left w:val="single" w:sz="6" w:space="0" w:color="auto"/>
              <w:bottom w:val="single" w:sz="6" w:space="0" w:color="auto"/>
              <w:right w:val="single" w:sz="6" w:space="0" w:color="auto"/>
            </w:tcBorders>
            <w:vAlign w:val="center"/>
            <w:hideMark/>
          </w:tcPr>
          <w:p w14:paraId="1828472C"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kern w:val="0"/>
                <w:lang w:eastAsia="en-GB"/>
                <w14:ligatures w14:val="none"/>
              </w:rPr>
              <w:t>Gradual "clouding" or "milking" of the mirror surface.</w:t>
            </w:r>
          </w:p>
        </w:tc>
        <w:tc>
          <w:tcPr>
            <w:tcW w:w="0" w:type="auto"/>
            <w:tcBorders>
              <w:top w:val="single" w:sz="6" w:space="0" w:color="auto"/>
              <w:left w:val="single" w:sz="6" w:space="0" w:color="auto"/>
              <w:bottom w:val="single" w:sz="6" w:space="0" w:color="auto"/>
              <w:right w:val="single" w:sz="6" w:space="0" w:color="auto"/>
            </w:tcBorders>
            <w:vAlign w:val="center"/>
            <w:hideMark/>
          </w:tcPr>
          <w:p w14:paraId="5C3F1629"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kern w:val="0"/>
                <w:lang w:eastAsia="en-GB"/>
                <w14:ligatures w14:val="none"/>
              </w:rPr>
              <w:t>Initial neural destabilization; noise-to-signal transition.</w:t>
            </w:r>
          </w:p>
        </w:tc>
      </w:tr>
      <w:tr w:rsidR="00F52159" w:rsidRPr="00A52154" w14:paraId="3A83695B" w14:textId="77777777" w:rsidTr="0048424C">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2DE2A5F6"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b/>
                <w:bCs/>
                <w:kern w:val="0"/>
                <w:lang w:eastAsia="en-GB"/>
                <w14:ligatures w14:val="none"/>
              </w:rPr>
              <w:t>2. Luminous Grains</w:t>
            </w:r>
          </w:p>
        </w:tc>
        <w:tc>
          <w:tcPr>
            <w:tcW w:w="0" w:type="auto"/>
            <w:tcBorders>
              <w:top w:val="single" w:sz="6" w:space="0" w:color="auto"/>
              <w:left w:val="single" w:sz="6" w:space="0" w:color="auto"/>
              <w:bottom w:val="single" w:sz="6" w:space="0" w:color="auto"/>
              <w:right w:val="single" w:sz="6" w:space="0" w:color="auto"/>
            </w:tcBorders>
            <w:vAlign w:val="center"/>
            <w:hideMark/>
          </w:tcPr>
          <w:p w14:paraId="6B059B2B"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kern w:val="0"/>
                <w:lang w:eastAsia="en-GB"/>
                <w14:ligatures w14:val="none"/>
              </w:rPr>
              <w:t>"Exquisite alien patterns" appearing at high speed.</w:t>
            </w:r>
          </w:p>
        </w:tc>
        <w:tc>
          <w:tcPr>
            <w:tcW w:w="0" w:type="auto"/>
            <w:tcBorders>
              <w:top w:val="single" w:sz="6" w:space="0" w:color="auto"/>
              <w:left w:val="single" w:sz="6" w:space="0" w:color="auto"/>
              <w:bottom w:val="single" w:sz="6" w:space="0" w:color="auto"/>
              <w:right w:val="single" w:sz="6" w:space="0" w:color="auto"/>
            </w:tcBorders>
            <w:vAlign w:val="center"/>
            <w:hideMark/>
          </w:tcPr>
          <w:p w14:paraId="511EA16D"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kern w:val="0"/>
                <w:lang w:eastAsia="en-GB"/>
                <w14:ligatures w14:val="none"/>
              </w:rPr>
              <w:t>Subtle "shimmering" or "dancing sparks" in the dark glass.</w:t>
            </w:r>
          </w:p>
        </w:tc>
        <w:tc>
          <w:tcPr>
            <w:tcW w:w="0" w:type="auto"/>
            <w:tcBorders>
              <w:top w:val="single" w:sz="6" w:space="0" w:color="auto"/>
              <w:left w:val="single" w:sz="6" w:space="0" w:color="auto"/>
              <w:bottom w:val="single" w:sz="6" w:space="0" w:color="auto"/>
              <w:right w:val="single" w:sz="6" w:space="0" w:color="auto"/>
            </w:tcBorders>
            <w:vAlign w:val="center"/>
            <w:hideMark/>
          </w:tcPr>
          <w:p w14:paraId="1F23C684"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kern w:val="0"/>
                <w:lang w:eastAsia="en-GB"/>
                <w14:ligatures w14:val="none"/>
              </w:rPr>
              <w:t>Emergence of self-organizing phosphene grids.</w:t>
            </w:r>
          </w:p>
        </w:tc>
      </w:tr>
      <w:tr w:rsidR="00F52159" w:rsidRPr="00A52154" w14:paraId="58CF14EF" w14:textId="77777777" w:rsidTr="0048424C">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5E6D92C3"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b/>
                <w:bCs/>
                <w:kern w:val="0"/>
                <w:lang w:eastAsia="en-GB"/>
                <w14:ligatures w14:val="none"/>
              </w:rPr>
              <w:lastRenderedPageBreak/>
              <w:t>3. Vortex/Tunnel</w:t>
            </w:r>
          </w:p>
        </w:tc>
        <w:tc>
          <w:tcPr>
            <w:tcW w:w="0" w:type="auto"/>
            <w:tcBorders>
              <w:top w:val="single" w:sz="6" w:space="0" w:color="auto"/>
              <w:left w:val="single" w:sz="6" w:space="0" w:color="auto"/>
              <w:bottom w:val="single" w:sz="6" w:space="0" w:color="auto"/>
              <w:right w:val="single" w:sz="6" w:space="0" w:color="auto"/>
            </w:tcBorders>
            <w:vAlign w:val="center"/>
            <w:hideMark/>
          </w:tcPr>
          <w:p w14:paraId="2CA4205A"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kern w:val="0"/>
                <w:lang w:eastAsia="en-GB"/>
                <w14:ligatures w14:val="none"/>
              </w:rPr>
              <w:t>Violent propulsion; being "catapulted" through space.</w:t>
            </w:r>
          </w:p>
        </w:tc>
        <w:tc>
          <w:tcPr>
            <w:tcW w:w="0" w:type="auto"/>
            <w:tcBorders>
              <w:top w:val="single" w:sz="6" w:space="0" w:color="auto"/>
              <w:left w:val="single" w:sz="6" w:space="0" w:color="auto"/>
              <w:bottom w:val="single" w:sz="6" w:space="0" w:color="auto"/>
              <w:right w:val="single" w:sz="6" w:space="0" w:color="auto"/>
            </w:tcBorders>
            <w:vAlign w:val="center"/>
            <w:hideMark/>
          </w:tcPr>
          <w:p w14:paraId="2F79EA8C"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kern w:val="0"/>
                <w:lang w:eastAsia="en-GB"/>
                <w14:ligatures w14:val="none"/>
              </w:rPr>
              <w:t>Slower sensation of "falling into" or "pulling toward" the mirror depth.</w:t>
            </w:r>
          </w:p>
        </w:tc>
        <w:tc>
          <w:tcPr>
            <w:tcW w:w="0" w:type="auto"/>
            <w:tcBorders>
              <w:top w:val="single" w:sz="6" w:space="0" w:color="auto"/>
              <w:left w:val="single" w:sz="6" w:space="0" w:color="auto"/>
              <w:bottom w:val="single" w:sz="6" w:space="0" w:color="auto"/>
              <w:right w:val="single" w:sz="6" w:space="0" w:color="auto"/>
            </w:tcBorders>
            <w:vAlign w:val="center"/>
            <w:hideMark/>
          </w:tcPr>
          <w:p w14:paraId="7327CC21"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kern w:val="0"/>
                <w:lang w:eastAsia="en-GB"/>
                <w14:ligatures w14:val="none"/>
              </w:rPr>
              <w:t>Transition from 2D observation to 3D immersive immersion.</w:t>
            </w:r>
          </w:p>
        </w:tc>
      </w:tr>
      <w:tr w:rsidR="00F52159" w:rsidRPr="00A52154" w14:paraId="345A7151" w14:textId="77777777" w:rsidTr="0048424C">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1B62F3E9"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b/>
                <w:bCs/>
                <w:kern w:val="0"/>
                <w:lang w:eastAsia="en-GB"/>
                <w14:ligatures w14:val="none"/>
              </w:rPr>
              <w:t>4. Symbolic Figures</w:t>
            </w:r>
          </w:p>
        </w:tc>
        <w:tc>
          <w:tcPr>
            <w:tcW w:w="0" w:type="auto"/>
            <w:tcBorders>
              <w:top w:val="single" w:sz="6" w:space="0" w:color="auto"/>
              <w:left w:val="single" w:sz="6" w:space="0" w:color="auto"/>
              <w:bottom w:val="single" w:sz="6" w:space="0" w:color="auto"/>
              <w:right w:val="single" w:sz="6" w:space="0" w:color="auto"/>
            </w:tcBorders>
            <w:vAlign w:val="center"/>
            <w:hideMark/>
          </w:tcPr>
          <w:p w14:paraId="3E33F861"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kern w:val="0"/>
                <w:lang w:eastAsia="en-GB"/>
                <w14:ligatures w14:val="none"/>
              </w:rPr>
              <w:t>Autonomous entities, "Machine Elves," or the Mother God.</w:t>
            </w:r>
          </w:p>
        </w:tc>
        <w:tc>
          <w:tcPr>
            <w:tcW w:w="0" w:type="auto"/>
            <w:tcBorders>
              <w:top w:val="single" w:sz="6" w:space="0" w:color="auto"/>
              <w:left w:val="single" w:sz="6" w:space="0" w:color="auto"/>
              <w:bottom w:val="single" w:sz="6" w:space="0" w:color="auto"/>
              <w:right w:val="single" w:sz="6" w:space="0" w:color="auto"/>
            </w:tcBorders>
            <w:vAlign w:val="center"/>
            <w:hideMark/>
          </w:tcPr>
          <w:p w14:paraId="6ACC66B2"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kern w:val="0"/>
                <w:lang w:eastAsia="en-GB"/>
                <w14:ligatures w14:val="none"/>
              </w:rPr>
              <w:t>The "Strange-Face Illusion" (Caputo Effect); archetypal visitors.</w:t>
            </w:r>
          </w:p>
        </w:tc>
        <w:tc>
          <w:tcPr>
            <w:tcW w:w="0" w:type="auto"/>
            <w:tcBorders>
              <w:top w:val="single" w:sz="6" w:space="0" w:color="auto"/>
              <w:left w:val="single" w:sz="6" w:space="0" w:color="auto"/>
              <w:bottom w:val="single" w:sz="6" w:space="0" w:color="auto"/>
              <w:right w:val="single" w:sz="6" w:space="0" w:color="auto"/>
            </w:tcBorders>
            <w:vAlign w:val="center"/>
            <w:hideMark/>
          </w:tcPr>
          <w:p w14:paraId="3E8CA31D"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kern w:val="0"/>
                <w:lang w:eastAsia="en-GB"/>
                <w14:ligatures w14:val="none"/>
              </w:rPr>
              <w:t>Archetypal projection as the brain interprets high-coherence data.</w:t>
            </w:r>
          </w:p>
        </w:tc>
      </w:tr>
      <w:tr w:rsidR="00F52159" w:rsidRPr="00A52154" w14:paraId="3409B6F7" w14:textId="77777777" w:rsidTr="0048424C">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0CBA0BD7"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b/>
                <w:bCs/>
                <w:kern w:val="0"/>
                <w:lang w:eastAsia="en-GB"/>
                <w14:ligatures w14:val="none"/>
              </w:rPr>
              <w:t>5. Sacred Geometry</w:t>
            </w:r>
          </w:p>
        </w:tc>
        <w:tc>
          <w:tcPr>
            <w:tcW w:w="0" w:type="auto"/>
            <w:tcBorders>
              <w:top w:val="single" w:sz="6" w:space="0" w:color="auto"/>
              <w:left w:val="single" w:sz="6" w:space="0" w:color="auto"/>
              <w:bottom w:val="single" w:sz="6" w:space="0" w:color="auto"/>
              <w:right w:val="single" w:sz="6" w:space="0" w:color="auto"/>
            </w:tcBorders>
            <w:vAlign w:val="center"/>
            <w:hideMark/>
          </w:tcPr>
          <w:p w14:paraId="586501A8"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kern w:val="0"/>
                <w:lang w:eastAsia="en-GB"/>
                <w14:ligatures w14:val="none"/>
              </w:rPr>
              <w:t>Massive, 4D architectural "Source" structures.</w:t>
            </w:r>
          </w:p>
        </w:tc>
        <w:tc>
          <w:tcPr>
            <w:tcW w:w="0" w:type="auto"/>
            <w:tcBorders>
              <w:top w:val="single" w:sz="6" w:space="0" w:color="auto"/>
              <w:left w:val="single" w:sz="6" w:space="0" w:color="auto"/>
              <w:bottom w:val="single" w:sz="6" w:space="0" w:color="auto"/>
              <w:right w:val="single" w:sz="6" w:space="0" w:color="auto"/>
            </w:tcBorders>
            <w:vAlign w:val="center"/>
            <w:hideMark/>
          </w:tcPr>
          <w:p w14:paraId="35FD7FF8"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kern w:val="0"/>
                <w:lang w:eastAsia="en-GB"/>
                <w14:ligatures w14:val="none"/>
              </w:rPr>
              <w:t>Complex, repeating geometric lattices overlaying the reflection.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5923232F"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kern w:val="0"/>
                <w:lang w:eastAsia="en-GB"/>
                <w14:ligatures w14:val="none"/>
              </w:rPr>
              <w:t>Awareness of the underlying mathematical "grammar" of the sacred.</w:t>
            </w:r>
          </w:p>
        </w:tc>
      </w:tr>
      <w:tr w:rsidR="00F52159" w:rsidRPr="00A52154" w14:paraId="14017DDE" w14:textId="77777777" w:rsidTr="0048424C">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14:paraId="73BCE2FD"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b/>
                <w:bCs/>
                <w:kern w:val="0"/>
                <w:lang w:eastAsia="en-GB"/>
                <w14:ligatures w14:val="none"/>
              </w:rPr>
              <w:t>6. Unity/Dissolution</w:t>
            </w:r>
          </w:p>
        </w:tc>
        <w:tc>
          <w:tcPr>
            <w:tcW w:w="0" w:type="auto"/>
            <w:tcBorders>
              <w:top w:val="single" w:sz="6" w:space="0" w:color="auto"/>
              <w:left w:val="single" w:sz="6" w:space="0" w:color="auto"/>
              <w:bottom w:val="single" w:sz="6" w:space="0" w:color="auto"/>
              <w:right w:val="single" w:sz="6" w:space="0" w:color="auto"/>
            </w:tcBorders>
            <w:vAlign w:val="center"/>
            <w:hideMark/>
          </w:tcPr>
          <w:p w14:paraId="305D0C22"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kern w:val="0"/>
                <w:lang w:eastAsia="en-GB"/>
                <w14:ligatures w14:val="none"/>
              </w:rPr>
              <w:t>"Sea of Harmony"; total ego-death into white light.</w:t>
            </w:r>
          </w:p>
        </w:tc>
        <w:tc>
          <w:tcPr>
            <w:tcW w:w="0" w:type="auto"/>
            <w:tcBorders>
              <w:top w:val="single" w:sz="6" w:space="0" w:color="auto"/>
              <w:left w:val="single" w:sz="6" w:space="0" w:color="auto"/>
              <w:bottom w:val="single" w:sz="6" w:space="0" w:color="auto"/>
              <w:right w:val="single" w:sz="6" w:space="0" w:color="auto"/>
            </w:tcBorders>
            <w:vAlign w:val="center"/>
            <w:hideMark/>
          </w:tcPr>
          <w:p w14:paraId="7CA7305E" w14:textId="77CC37AB"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kern w:val="0"/>
                <w:lang w:eastAsia="en-GB"/>
                <w14:ligatures w14:val="none"/>
              </w:rPr>
              <w:t>Deep unitive stillness; the "Clear Light" appearing in the void.</w:t>
            </w:r>
            <w:r w:rsidR="006101A8">
              <w:rPr>
                <w:rFonts w:eastAsia="Times New Roman" w:cstheme="minorHAnsi"/>
                <w:kern w:val="0"/>
                <w:lang w:eastAsia="en-GB"/>
                <w14:ligatures w14:val="none"/>
              </w:rPr>
              <w:t xml:space="preserve"> Face is gone.</w:t>
            </w:r>
          </w:p>
        </w:tc>
        <w:tc>
          <w:tcPr>
            <w:tcW w:w="0" w:type="auto"/>
            <w:tcBorders>
              <w:top w:val="single" w:sz="6" w:space="0" w:color="auto"/>
              <w:left w:val="single" w:sz="6" w:space="0" w:color="auto"/>
              <w:bottom w:val="single" w:sz="6" w:space="0" w:color="auto"/>
              <w:right w:val="single" w:sz="6" w:space="0" w:color="auto"/>
            </w:tcBorders>
            <w:vAlign w:val="center"/>
            <w:hideMark/>
          </w:tcPr>
          <w:p w14:paraId="34F772F2" w14:textId="77777777" w:rsidR="00F52159" w:rsidRPr="00A52154" w:rsidRDefault="00F52159" w:rsidP="0048424C">
            <w:pPr>
              <w:spacing w:after="0" w:line="240" w:lineRule="auto"/>
              <w:rPr>
                <w:rFonts w:eastAsia="Times New Roman" w:cstheme="minorHAnsi"/>
                <w:kern w:val="0"/>
                <w:lang w:eastAsia="en-GB"/>
                <w14:ligatures w14:val="none"/>
              </w:rPr>
            </w:pPr>
            <w:r w:rsidRPr="00A52154">
              <w:rPr>
                <w:rFonts w:eastAsia="Times New Roman" w:cstheme="minorHAnsi"/>
                <w:kern w:val="0"/>
                <w:lang w:eastAsia="en-GB"/>
                <w14:ligatures w14:val="none"/>
              </w:rPr>
              <w:t>Maximal Luminous Coherence; the "God-Event."</w:t>
            </w:r>
          </w:p>
        </w:tc>
      </w:tr>
    </w:tbl>
    <w:p w14:paraId="184659DC" w14:textId="77777777" w:rsidR="00F52159" w:rsidRPr="00A52154" w:rsidRDefault="00F52159" w:rsidP="00F52159">
      <w:pPr>
        <w:spacing w:after="0" w:line="276" w:lineRule="auto"/>
        <w:rPr>
          <w:rFonts w:eastAsia="Times New Roman" w:cstheme="minorHAnsi"/>
          <w:kern w:val="0"/>
          <w:sz w:val="28"/>
          <w:szCs w:val="28"/>
          <w:lang w:eastAsia="en-GB"/>
          <w14:ligatures w14:val="none"/>
        </w:rPr>
      </w:pPr>
    </w:p>
    <w:p w14:paraId="701FDC04" w14:textId="50973045" w:rsidR="00F52159" w:rsidRPr="00A52154" w:rsidRDefault="00F52159" w:rsidP="0063030C">
      <w:pPr>
        <w:spacing w:after="0"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While both N,N-DMT and Black Mirror scrying utilize the same six-phase neuro-phenomenological trajectory, they operate at vastly different experiential velocities. In the DMT breakthrough, the pharmacological surge triggers a near-instantaneous 'phase-collapse,' propelling the subject from Phase 1 to Phase 6 in a matter of seconds. This high-velocity transition often results in a 'stratospheric' shock, where the symbolic content (Phase 4) is perceived as overwhelming and autonomous. Conversely, the Black Mirror acts as a low-intensity contemplative technology that allows for a 'slow-motion' navigation of these same boundaries. By artificially inducing sensory under-stimulation (Ganzfeld effect), scrying allows the practitioner to dwell within the formative stages of Phase 2 (Luminous Grains) and Phase 3 (Vortex/Tunnel), providing a unique opportunity for disciplined observation of the 'visual grammar' of the sacred before the final unitive dissolution of Phase 6. Thus, the difference between the two is not one of destination, but of temporal resolution.</w:t>
      </w:r>
    </w:p>
    <w:p w14:paraId="6631BAE4" w14:textId="7857A6AE" w:rsidR="0029504D" w:rsidRPr="00A52154" w:rsidRDefault="00CB688B" w:rsidP="00A52154">
      <w:pPr>
        <w:spacing w:before="100" w:beforeAutospacing="1" w:after="100" w:afterAutospacing="1" w:line="276" w:lineRule="auto"/>
        <w:outlineLvl w:val="1"/>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8</w:t>
      </w:r>
      <w:r w:rsidR="0029504D" w:rsidRPr="00A52154">
        <w:rPr>
          <w:rFonts w:eastAsia="Times New Roman" w:cstheme="minorHAnsi"/>
          <w:b/>
          <w:bCs/>
          <w:kern w:val="0"/>
          <w:sz w:val="28"/>
          <w:szCs w:val="28"/>
          <w:lang w:eastAsia="en-GB"/>
          <w14:ligatures w14:val="none"/>
        </w:rPr>
        <w:t>. Summary and Conclusion</w:t>
      </w:r>
    </w:p>
    <w:p w14:paraId="1CDB9A91" w14:textId="77777777" w:rsidR="0029504D" w:rsidRPr="00A52154" w:rsidRDefault="0029504D"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 xml:space="preserve">The black mirror has traveled a long historical path: from sacred instrument, to magical device, to psychological curiosity, and now to an object that invites </w:t>
      </w:r>
      <w:r w:rsidRPr="00A52154">
        <w:rPr>
          <w:rFonts w:eastAsia="Times New Roman" w:cstheme="minorHAnsi"/>
          <w:kern w:val="0"/>
          <w:sz w:val="28"/>
          <w:szCs w:val="28"/>
          <w:lang w:eastAsia="en-GB"/>
          <w14:ligatures w14:val="none"/>
        </w:rPr>
        <w:lastRenderedPageBreak/>
        <w:t>renewed philosophical and contemplative attention. What remains constant across these shifting interpretations is not its mythology, but its phenomenology. When one gazes into polished darkness, external stimulation subsides, inner perception intensifies, and layered dimensions of awareness gradually reveal themselves.</w:t>
      </w:r>
    </w:p>
    <w:p w14:paraId="2FC56912" w14:textId="77777777" w:rsidR="0029504D" w:rsidRPr="00A52154" w:rsidRDefault="0029504D"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In this paper, we have argued that the black mirror should not be approached as a portal to supernatural realms, nor dismissed as a vehicle for fantasy. Instead, it occupies the intermediate territory of contemplative science. It reveals the inner architecture of perception by providing the precise conditions under which intrinsic visual activity becomes visible. Phosphenes, geometries, symbolic imagery, and visionary content emerge not from elsewhere, but from the predictive, dynamic nature of the mind–brain system itself.</w:t>
      </w:r>
    </w:p>
    <w:p w14:paraId="435C9A73" w14:textId="77777777" w:rsidR="0029504D" w:rsidRPr="00A52154" w:rsidRDefault="0029504D"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Historically, cultures interpreted these visions through the frameworks available to them: gods, angels, spirits, and magical forces. Modern cognitive science reframes the same phenomena as neural oscillations, predictive modeling, and symbolic elaboration. Rather than choosing between these explanations, a phenomenological approach recognizes that vision is both biological and meaningful. What appears in the mirror is constructed by the brain, but nevertheless reveals existential truth about identity, mortality, relationality, and the structure of awareness.</w:t>
      </w:r>
    </w:p>
    <w:p w14:paraId="529E0F7C" w14:textId="77777777" w:rsidR="0029504D" w:rsidRPr="00A52154" w:rsidRDefault="0029504D"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Viewed from this perspective, the black mirror becomes a disciplined contemplative instrument. It fosters stillness, deepened attention, loosening of self-referential identity, and gradual emergence of inner light. These processes parallel experiences described in meditation, sensory deprivation, psychedelic states, and certain accounts of mystical insight. The convergence suggests that the mirror does not create altered states; it stabilizes an intrinsic contemplative trajectory already present within human consciousness.</w:t>
      </w:r>
    </w:p>
    <w:p w14:paraId="14C4DC7E" w14:textId="108B88F5" w:rsidR="0029504D" w:rsidRPr="00A52154" w:rsidRDefault="0029504D"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At the same time, the practice invites ethical implications. As perception becomes more unified and interior depth becomes more coherent, many practitioners report spontaneous increases in humility, compassion, and reverence. Rather than issuing commandments, the black mirror discloses interconnection</w:t>
      </w:r>
      <w:r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and ethics arises naturally from this recognition.</w:t>
      </w:r>
    </w:p>
    <w:p w14:paraId="5F4B9C72" w14:textId="77777777" w:rsidR="0029504D" w:rsidRPr="00A52154" w:rsidRDefault="0029504D"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lastRenderedPageBreak/>
        <w:t>Finally, our analysis reframes scrying not as occult manipulation, but as intentional participation in the generative nature of perception. The mirror becomes a bridge rather than a portal: a means of witnessing how meaning, imagery, and awareness co-create one another. Used with patience, grounding, and reflective integration, it can deepen self-knowledge without sliding into superstition or pathological fantasy.</w:t>
      </w:r>
    </w:p>
    <w:p w14:paraId="4A3DFE65" w14:textId="596C4C30" w:rsidR="0029504D" w:rsidRPr="00A52154" w:rsidRDefault="0029504D"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In recovering this ancient practice, we are not reviving magic. We are restoring an overlooked contemplative technology that stands at the intersection of ritual history, phenomenology, and cognitive science. The black mirror offers not escape from the world, but a way of seeing more clearly how the world</w:t>
      </w:r>
      <w:r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and the self that beholds it</w:t>
      </w:r>
      <w:r w:rsidRPr="00A52154">
        <w:rPr>
          <w:rFonts w:eastAsia="Times New Roman" w:cstheme="minorHAnsi"/>
          <w:kern w:val="0"/>
          <w:sz w:val="28"/>
          <w:szCs w:val="28"/>
          <w:lang w:eastAsia="en-GB"/>
          <w14:ligatures w14:val="none"/>
        </w:rPr>
        <w:t xml:space="preserve">, </w:t>
      </w:r>
      <w:r w:rsidRPr="00A52154">
        <w:rPr>
          <w:rFonts w:eastAsia="Times New Roman" w:cstheme="minorHAnsi"/>
          <w:kern w:val="0"/>
          <w:sz w:val="28"/>
          <w:szCs w:val="28"/>
          <w:lang w:eastAsia="en-GB"/>
          <w14:ligatures w14:val="none"/>
        </w:rPr>
        <w:t>is continuously constructed from within.</w:t>
      </w:r>
      <w:r w:rsidR="004E63FB" w:rsidRPr="00A52154">
        <w:rPr>
          <w:rFonts w:eastAsia="Times New Roman" w:cstheme="minorHAnsi"/>
          <w:kern w:val="0"/>
          <w:sz w:val="28"/>
          <w:szCs w:val="28"/>
          <w:lang w:eastAsia="en-GB"/>
          <w14:ligatures w14:val="none"/>
        </w:rPr>
        <w:t xml:space="preserve"> In the table below we summerized the phenomena rising in our consciousness when we look into the dark mirror with our previous work on DMT-perceptoins and the 6 phases of the Altered State of Consciousness during deep contemplation.</w:t>
      </w:r>
    </w:p>
    <w:p w14:paraId="3AA1D52E" w14:textId="5BA0A2D5" w:rsidR="00924F78" w:rsidRPr="00A52154" w:rsidRDefault="00924F78" w:rsidP="00A52154">
      <w:pPr>
        <w:spacing w:before="100" w:beforeAutospacing="1" w:after="100" w:afterAutospacing="1" w:line="276" w:lineRule="auto"/>
        <w:rPr>
          <w:rFonts w:eastAsia="Times New Roman" w:cstheme="minorHAnsi"/>
          <w:b/>
          <w:bCs/>
          <w:kern w:val="0"/>
          <w:sz w:val="28"/>
          <w:szCs w:val="28"/>
          <w:lang w:eastAsia="en-GB"/>
          <w14:ligatures w14:val="none"/>
        </w:rPr>
      </w:pPr>
      <w:r w:rsidRPr="00A52154">
        <w:rPr>
          <w:rFonts w:eastAsia="Times New Roman" w:cstheme="minorHAnsi"/>
          <w:b/>
          <w:bCs/>
          <w:kern w:val="0"/>
          <w:sz w:val="28"/>
          <w:szCs w:val="28"/>
          <w:lang w:eastAsia="en-GB"/>
          <w14:ligatures w14:val="none"/>
        </w:rPr>
        <w:t>References</w:t>
      </w:r>
    </w:p>
    <w:p w14:paraId="724BF98D" w14:textId="32DE0723" w:rsidR="00474F38" w:rsidRDefault="00474F38" w:rsidP="00A52154">
      <w:pPr>
        <w:spacing w:before="100" w:beforeAutospacing="1" w:after="100" w:afterAutospacing="1" w:line="276" w:lineRule="auto"/>
        <w:rPr>
          <w:rFonts w:eastAsia="Times New Roman" w:cstheme="minorHAnsi"/>
          <w:kern w:val="0"/>
          <w:sz w:val="28"/>
          <w:szCs w:val="28"/>
          <w:lang w:eastAsia="en-GB"/>
          <w14:ligatures w14:val="none"/>
        </w:rPr>
      </w:pPr>
      <w:r w:rsidRPr="00474F38">
        <w:rPr>
          <w:rFonts w:eastAsia="Times New Roman" w:cstheme="minorHAnsi"/>
          <w:kern w:val="0"/>
          <w:sz w:val="28"/>
          <w:szCs w:val="28"/>
          <w:lang w:eastAsia="en-GB"/>
          <w14:ligatures w14:val="none"/>
        </w:rPr>
        <w:t>Ahmad, K. B. (2025). Henry Corbin and the Future of Illumination: A Metaphysical Journey Beyond Modernity. KBA13 Insight.</w:t>
      </w:r>
    </w:p>
    <w:p w14:paraId="4914059A" w14:textId="68251964" w:rsidR="008176A4" w:rsidRPr="00A52154" w:rsidRDefault="00924F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Barnes, T. D. (2024). Blood, obsidian, and the Teotihuacan cult of the mirror. Ancient Mesoamerica, 35(2), 451-471.</w:t>
      </w:r>
    </w:p>
    <w:p w14:paraId="1770E027" w14:textId="0BCE74C9" w:rsidR="008176A4" w:rsidRDefault="007C61B1"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Caputo, G. B. (2010). Strange-face-in-the-mirror illusion. Perception, 39(7), 1007.</w:t>
      </w:r>
    </w:p>
    <w:p w14:paraId="52F735E5" w14:textId="5A02BA49" w:rsidR="00497AED" w:rsidRDefault="00497AED" w:rsidP="00A52154">
      <w:pPr>
        <w:spacing w:before="100" w:beforeAutospacing="1" w:after="100" w:afterAutospacing="1" w:line="276" w:lineRule="auto"/>
        <w:rPr>
          <w:rFonts w:eastAsia="Times New Roman" w:cstheme="minorHAnsi"/>
          <w:kern w:val="0"/>
          <w:sz w:val="28"/>
          <w:szCs w:val="28"/>
          <w:lang w:eastAsia="en-GB"/>
          <w14:ligatures w14:val="none"/>
        </w:rPr>
      </w:pPr>
      <w:r w:rsidRPr="00497AED">
        <w:rPr>
          <w:rFonts w:eastAsia="Times New Roman" w:cstheme="minorHAnsi"/>
          <w:kern w:val="0"/>
          <w:sz w:val="28"/>
          <w:szCs w:val="28"/>
          <w:lang w:eastAsia="en-GB"/>
          <w14:ligatures w14:val="none"/>
        </w:rPr>
        <w:t>Clark, A. (2013). Whatever next? Predictive brains, situated agents, and the future of cognitive science. Behavioral and brain sciences, 36(3), 181-204.</w:t>
      </w:r>
    </w:p>
    <w:p w14:paraId="573B23EA" w14:textId="0A22BD0B" w:rsidR="00474F38" w:rsidRDefault="00474F38" w:rsidP="00A52154">
      <w:pPr>
        <w:spacing w:before="100" w:beforeAutospacing="1" w:after="100" w:afterAutospacing="1" w:line="276" w:lineRule="auto"/>
        <w:rPr>
          <w:rFonts w:eastAsia="Times New Roman" w:cstheme="minorHAnsi"/>
          <w:kern w:val="0"/>
          <w:sz w:val="28"/>
          <w:szCs w:val="28"/>
          <w:lang w:eastAsia="en-GB"/>
          <w14:ligatures w14:val="none"/>
        </w:rPr>
      </w:pPr>
      <w:r w:rsidRPr="00474F38">
        <w:rPr>
          <w:rFonts w:eastAsia="Times New Roman" w:cstheme="minorHAnsi"/>
          <w:kern w:val="0"/>
          <w:sz w:val="28"/>
          <w:szCs w:val="28"/>
          <w:lang w:eastAsia="en-GB"/>
          <w14:ligatures w14:val="none"/>
        </w:rPr>
        <w:t>Enoch, J. M. (2006). History of mirrors dating back 8000 years. Optometry and vision science, 83(10), 775-781.</w:t>
      </w:r>
    </w:p>
    <w:p w14:paraId="5FB43EB6" w14:textId="2C5436DA" w:rsidR="00665393" w:rsidRDefault="00665393" w:rsidP="00A52154">
      <w:pPr>
        <w:spacing w:before="100" w:beforeAutospacing="1" w:after="100" w:afterAutospacing="1" w:line="276" w:lineRule="auto"/>
        <w:rPr>
          <w:rFonts w:eastAsia="Times New Roman" w:cstheme="minorHAnsi"/>
          <w:kern w:val="0"/>
          <w:sz w:val="28"/>
          <w:szCs w:val="28"/>
          <w:lang w:eastAsia="en-GB"/>
          <w14:ligatures w14:val="none"/>
        </w:rPr>
      </w:pPr>
      <w:r w:rsidRPr="00665393">
        <w:rPr>
          <w:rFonts w:eastAsia="Times New Roman" w:cstheme="minorHAnsi"/>
          <w:kern w:val="0"/>
          <w:sz w:val="28"/>
          <w:szCs w:val="28"/>
          <w:lang w:eastAsia="en-GB"/>
          <w14:ligatures w14:val="none"/>
        </w:rPr>
        <w:t>Friston, K. (2010). The free-energy principle: a unified brain theory?. Nature reviews neuroscience, 11(2), 127-138.</w:t>
      </w:r>
    </w:p>
    <w:p w14:paraId="04B58A0A" w14:textId="63639551" w:rsidR="0097519B" w:rsidRPr="00A52154" w:rsidRDefault="0097519B" w:rsidP="0097519B">
      <w:pPr>
        <w:spacing w:before="100" w:beforeAutospacing="1" w:after="100" w:afterAutospacing="1" w:line="276" w:lineRule="auto"/>
        <w:rPr>
          <w:rFonts w:eastAsia="Times New Roman" w:cstheme="minorHAnsi"/>
          <w:kern w:val="0"/>
          <w:sz w:val="28"/>
          <w:szCs w:val="28"/>
          <w:lang w:eastAsia="en-GB"/>
          <w14:ligatures w14:val="none"/>
        </w:rPr>
      </w:pPr>
      <w:r w:rsidRPr="0097519B">
        <w:rPr>
          <w:rFonts w:eastAsia="Times New Roman" w:cstheme="minorHAnsi"/>
          <w:kern w:val="0"/>
          <w:sz w:val="28"/>
          <w:szCs w:val="28"/>
          <w:lang w:eastAsia="en-GB"/>
          <w14:ligatures w14:val="none"/>
        </w:rPr>
        <w:t>Hohwy, J. (2013).</w:t>
      </w:r>
      <w:r>
        <w:rPr>
          <w:rFonts w:eastAsia="Times New Roman" w:cstheme="minorHAnsi"/>
          <w:kern w:val="0"/>
          <w:sz w:val="28"/>
          <w:szCs w:val="28"/>
          <w:lang w:eastAsia="en-GB"/>
          <w14:ligatures w14:val="none"/>
        </w:rPr>
        <w:t xml:space="preserve"> </w:t>
      </w:r>
      <w:r w:rsidRPr="0097519B">
        <w:rPr>
          <w:rFonts w:eastAsia="Times New Roman" w:cstheme="minorHAnsi"/>
          <w:kern w:val="0"/>
          <w:sz w:val="28"/>
          <w:szCs w:val="28"/>
          <w:lang w:eastAsia="en-GB"/>
          <w14:ligatures w14:val="none"/>
        </w:rPr>
        <w:t>The Predictive Mind.</w:t>
      </w:r>
      <w:r>
        <w:rPr>
          <w:rFonts w:eastAsia="Times New Roman" w:cstheme="minorHAnsi"/>
          <w:kern w:val="0"/>
          <w:sz w:val="28"/>
          <w:szCs w:val="28"/>
          <w:lang w:eastAsia="en-GB"/>
          <w14:ligatures w14:val="none"/>
        </w:rPr>
        <w:t xml:space="preserve"> </w:t>
      </w:r>
      <w:r w:rsidRPr="0097519B">
        <w:rPr>
          <w:rFonts w:eastAsia="Times New Roman" w:cstheme="minorHAnsi"/>
          <w:kern w:val="0"/>
          <w:sz w:val="28"/>
          <w:szCs w:val="28"/>
          <w:lang w:eastAsia="en-GB"/>
          <w14:ligatures w14:val="none"/>
        </w:rPr>
        <w:t>Oxford University Press.</w:t>
      </w:r>
    </w:p>
    <w:p w14:paraId="07F3A623" w14:textId="0AE362A2" w:rsidR="00924F78" w:rsidRPr="00A52154" w:rsidRDefault="00924F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lastRenderedPageBreak/>
        <w:t>Keppel Hesselink JM (2025a)</w:t>
      </w:r>
      <w:r w:rsidR="00D67368" w:rsidRPr="00A52154">
        <w:rPr>
          <w:rFonts w:eastAsia="Times New Roman" w:cstheme="minorHAnsi"/>
          <w:kern w:val="0"/>
          <w:sz w:val="28"/>
          <w:szCs w:val="28"/>
          <w:lang w:eastAsia="en-GB"/>
          <w14:ligatures w14:val="none"/>
        </w:rPr>
        <w:t xml:space="preserve"> </w:t>
      </w:r>
      <w:r w:rsidR="00D67368" w:rsidRPr="00A52154">
        <w:rPr>
          <w:rFonts w:eastAsia="Times New Roman" w:cstheme="minorHAnsi"/>
          <w:kern w:val="0"/>
          <w:sz w:val="28"/>
          <w:szCs w:val="28"/>
          <w:lang w:eastAsia="en-GB"/>
          <w14:ligatures w14:val="none"/>
        </w:rPr>
        <w:t>The Ultrasubjective Hyperspace: A Phenomenology of Inner Light and Endogenous Vision in Meditation</w:t>
      </w:r>
      <w:r w:rsidR="00D67368" w:rsidRPr="00A52154">
        <w:rPr>
          <w:rFonts w:eastAsia="Times New Roman" w:cstheme="minorHAnsi"/>
          <w:kern w:val="0"/>
          <w:sz w:val="28"/>
          <w:szCs w:val="28"/>
          <w:lang w:eastAsia="en-GB"/>
          <w14:ligatures w14:val="none"/>
        </w:rPr>
        <w:t xml:space="preserve">. </w:t>
      </w:r>
      <w:hyperlink r:id="rId9" w:history="1">
        <w:r w:rsidR="00D67368" w:rsidRPr="00A52154">
          <w:rPr>
            <w:rStyle w:val="Hyperlink"/>
            <w:rFonts w:eastAsia="Times New Roman" w:cstheme="minorHAnsi"/>
            <w:kern w:val="0"/>
            <w:sz w:val="28"/>
            <w:szCs w:val="28"/>
            <w:lang w:eastAsia="en-GB"/>
            <w14:ligatures w14:val="none"/>
          </w:rPr>
          <w:t>https://philpapers.org/rec/KEPTUH-2</w:t>
        </w:r>
      </w:hyperlink>
    </w:p>
    <w:p w14:paraId="2D9F2299" w14:textId="2893A083" w:rsidR="00924F78" w:rsidRPr="00A52154" w:rsidRDefault="00924F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Keppel Hesselink JM (2025</w:t>
      </w:r>
      <w:r w:rsidRPr="00A52154">
        <w:rPr>
          <w:rFonts w:eastAsia="Times New Roman" w:cstheme="minorHAnsi"/>
          <w:kern w:val="0"/>
          <w:sz w:val="28"/>
          <w:szCs w:val="28"/>
          <w:lang w:eastAsia="en-GB"/>
          <w14:ligatures w14:val="none"/>
        </w:rPr>
        <w:t>b</w:t>
      </w:r>
      <w:r w:rsidRPr="00A52154">
        <w:rPr>
          <w:rFonts w:eastAsia="Times New Roman" w:cstheme="minorHAnsi"/>
          <w:kern w:val="0"/>
          <w:sz w:val="28"/>
          <w:szCs w:val="28"/>
          <w:lang w:eastAsia="en-GB"/>
          <w14:ligatures w14:val="none"/>
        </w:rPr>
        <w:t>)</w:t>
      </w:r>
      <w:r w:rsidR="00D67368" w:rsidRPr="00A52154">
        <w:rPr>
          <w:rFonts w:eastAsia="Times New Roman" w:cstheme="minorHAnsi"/>
          <w:kern w:val="0"/>
          <w:sz w:val="28"/>
          <w:szCs w:val="28"/>
          <w:lang w:eastAsia="en-GB"/>
          <w14:ligatures w14:val="none"/>
        </w:rPr>
        <w:t xml:space="preserve"> </w:t>
      </w:r>
      <w:r w:rsidR="00D67368" w:rsidRPr="00A52154">
        <w:rPr>
          <w:rFonts w:eastAsia="Times New Roman" w:cstheme="minorHAnsi"/>
          <w:kern w:val="0"/>
          <w:sz w:val="28"/>
          <w:szCs w:val="28"/>
          <w:lang w:eastAsia="en-GB"/>
          <w14:ligatures w14:val="none"/>
        </w:rPr>
        <w:t>The Brain’s Secret Light: How Meditation Makes Us See the Divine. From Phosphene Forms to Luminous Awareness: A Neurophenomenological Taxonomy.</w:t>
      </w:r>
      <w:r w:rsidR="00D67368" w:rsidRPr="00A52154">
        <w:rPr>
          <w:rFonts w:eastAsia="Times New Roman" w:cstheme="minorHAnsi"/>
          <w:kern w:val="0"/>
          <w:sz w:val="28"/>
          <w:szCs w:val="28"/>
          <w:lang w:eastAsia="en-GB"/>
          <w14:ligatures w14:val="none"/>
        </w:rPr>
        <w:t xml:space="preserve"> </w:t>
      </w:r>
      <w:hyperlink r:id="rId10" w:history="1">
        <w:r w:rsidR="00D67368" w:rsidRPr="00A52154">
          <w:rPr>
            <w:rStyle w:val="Hyperlink"/>
            <w:rFonts w:eastAsia="Times New Roman" w:cstheme="minorHAnsi"/>
            <w:kern w:val="0"/>
            <w:sz w:val="28"/>
            <w:szCs w:val="28"/>
            <w:lang w:eastAsia="en-GB"/>
            <w14:ligatures w14:val="none"/>
          </w:rPr>
          <w:t>https://philpapers.org/rec/KEPTBS</w:t>
        </w:r>
      </w:hyperlink>
    </w:p>
    <w:p w14:paraId="6F17476B" w14:textId="47AE101C" w:rsidR="00924F78" w:rsidRPr="00A52154" w:rsidRDefault="00924F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Keppel Hesselink JM (2025</w:t>
      </w:r>
      <w:r w:rsidRPr="00A52154">
        <w:rPr>
          <w:rFonts w:eastAsia="Times New Roman" w:cstheme="minorHAnsi"/>
          <w:kern w:val="0"/>
          <w:sz w:val="28"/>
          <w:szCs w:val="28"/>
          <w:lang w:eastAsia="en-GB"/>
          <w14:ligatures w14:val="none"/>
        </w:rPr>
        <w:t>c</w:t>
      </w:r>
      <w:r w:rsidRPr="00A52154">
        <w:rPr>
          <w:rFonts w:eastAsia="Times New Roman" w:cstheme="minorHAnsi"/>
          <w:kern w:val="0"/>
          <w:sz w:val="28"/>
          <w:szCs w:val="28"/>
          <w:lang w:eastAsia="en-GB"/>
          <w14:ligatures w14:val="none"/>
        </w:rPr>
        <w:t>)</w:t>
      </w:r>
      <w:r w:rsidR="00D67368" w:rsidRPr="00A52154">
        <w:rPr>
          <w:rFonts w:eastAsia="Times New Roman" w:cstheme="minorHAnsi"/>
          <w:kern w:val="0"/>
          <w:sz w:val="28"/>
          <w:szCs w:val="28"/>
          <w:lang w:eastAsia="en-GB"/>
          <w14:ligatures w14:val="none"/>
        </w:rPr>
        <w:t xml:space="preserve"> </w:t>
      </w:r>
      <w:r w:rsidR="00D67368" w:rsidRPr="00A52154">
        <w:rPr>
          <w:rFonts w:eastAsia="Times New Roman" w:cstheme="minorHAnsi"/>
          <w:kern w:val="0"/>
          <w:sz w:val="28"/>
          <w:szCs w:val="28"/>
          <w:lang w:eastAsia="en-GB"/>
          <w14:ligatures w14:val="none"/>
        </w:rPr>
        <w:t>Hierarchies of Light: A Taxonomy and Phenomenology of Meditation-Induced Phosphenes</w:t>
      </w:r>
      <w:r w:rsidR="00D67368" w:rsidRPr="00A52154">
        <w:rPr>
          <w:rFonts w:eastAsia="Times New Roman" w:cstheme="minorHAnsi"/>
          <w:kern w:val="0"/>
          <w:sz w:val="28"/>
          <w:szCs w:val="28"/>
          <w:lang w:eastAsia="en-GB"/>
          <w14:ligatures w14:val="none"/>
        </w:rPr>
        <w:t xml:space="preserve">. </w:t>
      </w:r>
      <w:hyperlink r:id="rId11" w:history="1">
        <w:r w:rsidR="00D67368" w:rsidRPr="00A52154">
          <w:rPr>
            <w:rStyle w:val="Hyperlink"/>
            <w:rFonts w:eastAsia="Times New Roman" w:cstheme="minorHAnsi"/>
            <w:kern w:val="0"/>
            <w:sz w:val="28"/>
            <w:szCs w:val="28"/>
            <w:lang w:eastAsia="en-GB"/>
            <w14:ligatures w14:val="none"/>
          </w:rPr>
          <w:t>https://philpapers.org/rec/KEPHOL</w:t>
        </w:r>
      </w:hyperlink>
    </w:p>
    <w:p w14:paraId="127DE4F4" w14:textId="704E48B0" w:rsidR="00CB688B" w:rsidRDefault="00CB688B"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 xml:space="preserve">Keppel Hesselink JM (2025d) </w:t>
      </w:r>
      <w:r w:rsidRPr="00A52154">
        <w:rPr>
          <w:rFonts w:eastAsia="Times New Roman" w:cstheme="minorHAnsi"/>
          <w:kern w:val="0"/>
          <w:sz w:val="28"/>
          <w:szCs w:val="28"/>
          <w:lang w:eastAsia="en-GB"/>
          <w14:ligatures w14:val="none"/>
        </w:rPr>
        <w:t>Encountering the Luminous Mother: Two Breakthrough DMT Narratives and the Six-Phase Architecture of Mystical Experience</w:t>
      </w:r>
      <w:r w:rsidRPr="00A52154">
        <w:rPr>
          <w:rFonts w:eastAsia="Times New Roman" w:cstheme="minorHAnsi"/>
          <w:kern w:val="0"/>
          <w:sz w:val="28"/>
          <w:szCs w:val="28"/>
          <w:lang w:eastAsia="en-GB"/>
          <w14:ligatures w14:val="none"/>
        </w:rPr>
        <w:t xml:space="preserve">. </w:t>
      </w:r>
      <w:hyperlink r:id="rId12" w:history="1">
        <w:r w:rsidRPr="00A52154">
          <w:rPr>
            <w:rStyle w:val="Hyperlink"/>
            <w:rFonts w:eastAsia="Times New Roman" w:cstheme="minorHAnsi"/>
            <w:kern w:val="0"/>
            <w:sz w:val="28"/>
            <w:szCs w:val="28"/>
            <w:lang w:eastAsia="en-GB"/>
            <w14:ligatures w14:val="none"/>
          </w:rPr>
          <w:t>https://philpapers.org/rec/KEPETL</w:t>
        </w:r>
      </w:hyperlink>
    </w:p>
    <w:p w14:paraId="5A2C47B4" w14:textId="312CA5E6" w:rsidR="00665393" w:rsidRDefault="00665393" w:rsidP="00665393">
      <w:pPr>
        <w:spacing w:before="100" w:beforeAutospacing="1" w:after="100" w:afterAutospacing="1" w:line="276" w:lineRule="auto"/>
        <w:rPr>
          <w:rFonts w:eastAsia="Times New Roman" w:cstheme="minorHAnsi"/>
          <w:kern w:val="0"/>
          <w:sz w:val="28"/>
          <w:szCs w:val="28"/>
          <w:lang w:eastAsia="en-GB"/>
          <w14:ligatures w14:val="none"/>
        </w:rPr>
      </w:pPr>
      <w:r w:rsidRPr="00665393">
        <w:rPr>
          <w:rFonts w:eastAsia="Times New Roman" w:cstheme="minorHAnsi"/>
          <w:kern w:val="0"/>
          <w:sz w:val="28"/>
          <w:szCs w:val="28"/>
          <w:lang w:eastAsia="en-GB"/>
          <w14:ligatures w14:val="none"/>
        </w:rPr>
        <w:t>Merabet, L. B., &amp; Pascual-Leone, A. (2010).</w:t>
      </w:r>
      <w:r>
        <w:rPr>
          <w:rFonts w:eastAsia="Times New Roman" w:cstheme="minorHAnsi"/>
          <w:kern w:val="0"/>
          <w:sz w:val="28"/>
          <w:szCs w:val="28"/>
          <w:lang w:eastAsia="en-GB"/>
          <w14:ligatures w14:val="none"/>
        </w:rPr>
        <w:t xml:space="preserve"> </w:t>
      </w:r>
      <w:r w:rsidRPr="00665393">
        <w:rPr>
          <w:rFonts w:eastAsia="Times New Roman" w:cstheme="minorHAnsi"/>
          <w:kern w:val="0"/>
          <w:sz w:val="28"/>
          <w:szCs w:val="28"/>
          <w:lang w:eastAsia="en-GB"/>
          <w14:ligatures w14:val="none"/>
        </w:rPr>
        <w:t>Neural reorganization following sensory loss: the opportunity of change.</w:t>
      </w:r>
      <w:r>
        <w:rPr>
          <w:rFonts w:eastAsia="Times New Roman" w:cstheme="minorHAnsi"/>
          <w:kern w:val="0"/>
          <w:sz w:val="28"/>
          <w:szCs w:val="28"/>
          <w:lang w:eastAsia="en-GB"/>
          <w14:ligatures w14:val="none"/>
        </w:rPr>
        <w:t xml:space="preserve"> </w:t>
      </w:r>
      <w:r w:rsidRPr="00665393">
        <w:rPr>
          <w:rFonts w:eastAsia="Times New Roman" w:cstheme="minorHAnsi"/>
          <w:kern w:val="0"/>
          <w:sz w:val="28"/>
          <w:szCs w:val="28"/>
          <w:lang w:eastAsia="en-GB"/>
          <w14:ligatures w14:val="none"/>
        </w:rPr>
        <w:t>Nature Reviews Neuroscience, 11(1), 44–52.</w:t>
      </w:r>
    </w:p>
    <w:p w14:paraId="01D3C247" w14:textId="6D89A452" w:rsidR="00474F38" w:rsidRDefault="00474F38" w:rsidP="00A52154">
      <w:pPr>
        <w:spacing w:before="100" w:beforeAutospacing="1" w:after="100" w:afterAutospacing="1" w:line="276" w:lineRule="auto"/>
        <w:rPr>
          <w:rFonts w:eastAsia="Times New Roman" w:cstheme="minorHAnsi"/>
          <w:kern w:val="0"/>
          <w:sz w:val="28"/>
          <w:szCs w:val="28"/>
          <w:lang w:eastAsia="en-GB"/>
          <w14:ligatures w14:val="none"/>
        </w:rPr>
      </w:pPr>
      <w:r w:rsidRPr="00474F38">
        <w:rPr>
          <w:rFonts w:eastAsia="Times New Roman" w:cstheme="minorHAnsi"/>
          <w:kern w:val="0"/>
          <w:sz w:val="28"/>
          <w:szCs w:val="28"/>
          <w:lang w:eastAsia="en-GB"/>
          <w14:ligatures w14:val="none"/>
        </w:rPr>
        <w:t>E. S</w:t>
      </w:r>
      <w:r>
        <w:rPr>
          <w:rFonts w:eastAsia="Times New Roman" w:cstheme="minorHAnsi"/>
          <w:kern w:val="0"/>
          <w:sz w:val="28"/>
          <w:szCs w:val="28"/>
          <w:lang w:eastAsia="en-GB"/>
          <w14:ligatures w14:val="none"/>
        </w:rPr>
        <w:t>zonyi</w:t>
      </w:r>
      <w:r w:rsidRPr="00474F38">
        <w:rPr>
          <w:rFonts w:eastAsia="Times New Roman" w:cstheme="minorHAnsi"/>
          <w:kern w:val="0"/>
          <w:sz w:val="28"/>
          <w:szCs w:val="28"/>
          <w:lang w:eastAsia="en-GB"/>
          <w14:ligatures w14:val="none"/>
        </w:rPr>
        <w:t>, G.. (2006). Paracelsus, Scrying, and the Lingua Adamica: Contexts for John Dee’s Angel Magic. In John Dee: interdisciplinary studies in English renaissance thought (pp. 207-229). Dordrecht: Springer Netherlands.</w:t>
      </w:r>
    </w:p>
    <w:p w14:paraId="20B16962" w14:textId="68C6AB8D" w:rsidR="00315788" w:rsidRPr="00A52154" w:rsidRDefault="00315788" w:rsidP="00A52154">
      <w:pPr>
        <w:spacing w:before="100" w:beforeAutospacing="1" w:after="100" w:afterAutospacing="1" w:line="276" w:lineRule="auto"/>
        <w:rPr>
          <w:rFonts w:eastAsia="Times New Roman" w:cstheme="minorHAnsi"/>
          <w:kern w:val="0"/>
          <w:sz w:val="28"/>
          <w:szCs w:val="28"/>
          <w:lang w:eastAsia="en-GB"/>
          <w14:ligatures w14:val="none"/>
        </w:rPr>
      </w:pPr>
      <w:r w:rsidRPr="00315788">
        <w:rPr>
          <w:rFonts w:eastAsia="Times New Roman" w:cstheme="minorHAnsi"/>
          <w:kern w:val="0"/>
          <w:sz w:val="28"/>
          <w:szCs w:val="28"/>
          <w:lang w:eastAsia="en-GB"/>
          <w14:ligatures w14:val="none"/>
        </w:rPr>
        <w:t>Voss, A. (2014). Scrying. In The occult world (pp. 580-591). Routledge.</w:t>
      </w:r>
    </w:p>
    <w:p w14:paraId="47AFD92B" w14:textId="5175A4A7" w:rsidR="00924F78" w:rsidRPr="00A52154" w:rsidRDefault="00924F78" w:rsidP="00A52154">
      <w:pPr>
        <w:spacing w:before="100" w:beforeAutospacing="1" w:after="100" w:afterAutospacing="1" w:line="276" w:lineRule="auto"/>
        <w:rPr>
          <w:rFonts w:eastAsia="Times New Roman" w:cstheme="minorHAnsi"/>
          <w:kern w:val="0"/>
          <w:sz w:val="28"/>
          <w:szCs w:val="28"/>
          <w:lang w:eastAsia="en-GB"/>
          <w14:ligatures w14:val="none"/>
        </w:rPr>
      </w:pPr>
      <w:r w:rsidRPr="00A52154">
        <w:rPr>
          <w:rFonts w:eastAsia="Times New Roman" w:cstheme="minorHAnsi"/>
          <w:kern w:val="0"/>
          <w:sz w:val="28"/>
          <w:szCs w:val="28"/>
          <w:lang w:eastAsia="en-GB"/>
          <w14:ligatures w14:val="none"/>
        </w:rPr>
        <w:t>Whitby, C. (1985). John Dee and Renaissance Scrying. Bulletin of the Society of Renaissance studies, 3(2), 25-36.</w:t>
      </w:r>
    </w:p>
    <w:p w14:paraId="10518DD4" w14:textId="77777777" w:rsidR="005F1078" w:rsidRPr="00A52154" w:rsidRDefault="005F1078" w:rsidP="00A52154">
      <w:pPr>
        <w:spacing w:before="100" w:beforeAutospacing="1" w:after="100" w:afterAutospacing="1" w:line="276" w:lineRule="auto"/>
        <w:rPr>
          <w:rFonts w:eastAsia="Times New Roman" w:cstheme="minorHAnsi"/>
          <w:kern w:val="0"/>
          <w:sz w:val="28"/>
          <w:szCs w:val="28"/>
          <w:lang w:eastAsia="en-GB"/>
          <w14:ligatures w14:val="none"/>
        </w:rPr>
      </w:pPr>
    </w:p>
    <w:p w14:paraId="1DD58A6E" w14:textId="77777777" w:rsidR="005F1078" w:rsidRPr="00A52154" w:rsidRDefault="005F1078" w:rsidP="00A52154">
      <w:pPr>
        <w:spacing w:before="100" w:beforeAutospacing="1" w:after="100" w:afterAutospacing="1" w:line="276" w:lineRule="auto"/>
        <w:rPr>
          <w:rFonts w:eastAsia="Times New Roman" w:cstheme="minorHAnsi"/>
          <w:kern w:val="0"/>
          <w:sz w:val="28"/>
          <w:szCs w:val="28"/>
          <w:lang w:eastAsia="en-GB"/>
          <w14:ligatures w14:val="none"/>
        </w:rPr>
      </w:pPr>
    </w:p>
    <w:p w14:paraId="4B9E4443" w14:textId="77777777" w:rsidR="005F1078" w:rsidRPr="00A52154" w:rsidRDefault="005F1078" w:rsidP="00A52154">
      <w:pPr>
        <w:spacing w:line="276" w:lineRule="auto"/>
        <w:rPr>
          <w:rFonts w:cstheme="minorHAnsi"/>
          <w:sz w:val="28"/>
          <w:szCs w:val="28"/>
        </w:rPr>
      </w:pPr>
    </w:p>
    <w:sectPr w:rsidR="005F1078" w:rsidRPr="00A52154">
      <w:footerReference w:type="even"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1A7197" w14:textId="77777777" w:rsidR="00186C71" w:rsidRDefault="00186C71" w:rsidP="005F1078">
      <w:pPr>
        <w:spacing w:after="0" w:line="240" w:lineRule="auto"/>
      </w:pPr>
      <w:r>
        <w:separator/>
      </w:r>
    </w:p>
  </w:endnote>
  <w:endnote w:type="continuationSeparator" w:id="0">
    <w:p w14:paraId="1E8792A6" w14:textId="77777777" w:rsidR="00186C71" w:rsidRDefault="00186C71" w:rsidP="005F10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81177612"/>
      <w:docPartObj>
        <w:docPartGallery w:val="Page Numbers (Bottom of Page)"/>
        <w:docPartUnique/>
      </w:docPartObj>
    </w:sdtPr>
    <w:sdtContent>
      <w:p w14:paraId="5DECC7C5" w14:textId="4F78CF63" w:rsidR="005F1078" w:rsidRDefault="005F1078" w:rsidP="009209F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3E4E53AC" w14:textId="77777777" w:rsidR="005F1078" w:rsidRDefault="005F1078" w:rsidP="005F107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22748637"/>
      <w:docPartObj>
        <w:docPartGallery w:val="Page Numbers (Bottom of Page)"/>
        <w:docPartUnique/>
      </w:docPartObj>
    </w:sdtPr>
    <w:sdtContent>
      <w:p w14:paraId="56BD31D4" w14:textId="147CCEBF" w:rsidR="005F1078" w:rsidRDefault="005F1078" w:rsidP="009209F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4E817047" w14:textId="77777777" w:rsidR="005F1078" w:rsidRDefault="005F1078" w:rsidP="005F107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5C0D0F" w14:textId="77777777" w:rsidR="00186C71" w:rsidRDefault="00186C71" w:rsidP="005F1078">
      <w:pPr>
        <w:spacing w:after="0" w:line="240" w:lineRule="auto"/>
      </w:pPr>
      <w:r>
        <w:separator/>
      </w:r>
    </w:p>
  </w:footnote>
  <w:footnote w:type="continuationSeparator" w:id="0">
    <w:p w14:paraId="58BEABD4" w14:textId="77777777" w:rsidR="00186C71" w:rsidRDefault="00186C71" w:rsidP="005F10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F1300"/>
    <w:multiLevelType w:val="hybridMultilevel"/>
    <w:tmpl w:val="78C6B3CC"/>
    <w:lvl w:ilvl="0" w:tplc="414EC35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1D141B"/>
    <w:multiLevelType w:val="hybridMultilevel"/>
    <w:tmpl w:val="2650434C"/>
    <w:lvl w:ilvl="0" w:tplc="5D34078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AD67B6"/>
    <w:multiLevelType w:val="hybridMultilevel"/>
    <w:tmpl w:val="F27C29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1E70135"/>
    <w:multiLevelType w:val="multilevel"/>
    <w:tmpl w:val="19DED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E27FA"/>
    <w:multiLevelType w:val="multilevel"/>
    <w:tmpl w:val="AA96B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27426709">
    <w:abstractNumId w:val="4"/>
  </w:num>
  <w:num w:numId="2" w16cid:durableId="78065620">
    <w:abstractNumId w:val="3"/>
  </w:num>
  <w:num w:numId="3" w16cid:durableId="324015348">
    <w:abstractNumId w:val="2"/>
  </w:num>
  <w:num w:numId="4" w16cid:durableId="1863203006">
    <w:abstractNumId w:val="0"/>
  </w:num>
  <w:num w:numId="5" w16cid:durableId="10993307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2"/>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1078"/>
    <w:rsid w:val="00186C71"/>
    <w:rsid w:val="0029504D"/>
    <w:rsid w:val="00315788"/>
    <w:rsid w:val="00350D24"/>
    <w:rsid w:val="00474F38"/>
    <w:rsid w:val="00497AED"/>
    <w:rsid w:val="004E63FB"/>
    <w:rsid w:val="00547F83"/>
    <w:rsid w:val="005F1078"/>
    <w:rsid w:val="006101A8"/>
    <w:rsid w:val="0063030C"/>
    <w:rsid w:val="0065522C"/>
    <w:rsid w:val="00665393"/>
    <w:rsid w:val="007C61B1"/>
    <w:rsid w:val="008176A4"/>
    <w:rsid w:val="008B079B"/>
    <w:rsid w:val="00924F78"/>
    <w:rsid w:val="0097519B"/>
    <w:rsid w:val="00A52154"/>
    <w:rsid w:val="00BC0173"/>
    <w:rsid w:val="00CB688B"/>
    <w:rsid w:val="00D313FD"/>
    <w:rsid w:val="00D67368"/>
    <w:rsid w:val="00E55781"/>
    <w:rsid w:val="00F52159"/>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9882B"/>
  <w15:chartTrackingRefBased/>
  <w15:docId w15:val="{C9EB0FF3-EAB4-FF43-B7D5-729F52B5B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107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5F107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5F107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F107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F107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F10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10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10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10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107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5F107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5F107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F107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F107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F10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10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10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1078"/>
    <w:rPr>
      <w:rFonts w:eastAsiaTheme="majorEastAsia" w:cstheme="majorBidi"/>
      <w:color w:val="272727" w:themeColor="text1" w:themeTint="D8"/>
    </w:rPr>
  </w:style>
  <w:style w:type="paragraph" w:styleId="Title">
    <w:name w:val="Title"/>
    <w:basedOn w:val="Normal"/>
    <w:next w:val="Normal"/>
    <w:link w:val="TitleChar"/>
    <w:uiPriority w:val="10"/>
    <w:qFormat/>
    <w:rsid w:val="005F10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10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10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10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1078"/>
    <w:pPr>
      <w:spacing w:before="160"/>
      <w:jc w:val="center"/>
    </w:pPr>
    <w:rPr>
      <w:i/>
      <w:iCs/>
      <w:color w:val="404040" w:themeColor="text1" w:themeTint="BF"/>
    </w:rPr>
  </w:style>
  <w:style w:type="character" w:customStyle="1" w:styleId="QuoteChar">
    <w:name w:val="Quote Char"/>
    <w:basedOn w:val="DefaultParagraphFont"/>
    <w:link w:val="Quote"/>
    <w:uiPriority w:val="29"/>
    <w:rsid w:val="005F1078"/>
    <w:rPr>
      <w:i/>
      <w:iCs/>
      <w:color w:val="404040" w:themeColor="text1" w:themeTint="BF"/>
    </w:rPr>
  </w:style>
  <w:style w:type="paragraph" w:styleId="ListParagraph">
    <w:name w:val="List Paragraph"/>
    <w:basedOn w:val="Normal"/>
    <w:uiPriority w:val="34"/>
    <w:qFormat/>
    <w:rsid w:val="005F1078"/>
    <w:pPr>
      <w:ind w:left="720"/>
      <w:contextualSpacing/>
    </w:pPr>
  </w:style>
  <w:style w:type="character" w:styleId="IntenseEmphasis">
    <w:name w:val="Intense Emphasis"/>
    <w:basedOn w:val="DefaultParagraphFont"/>
    <w:uiPriority w:val="21"/>
    <w:qFormat/>
    <w:rsid w:val="005F1078"/>
    <w:rPr>
      <w:i/>
      <w:iCs/>
      <w:color w:val="2F5496" w:themeColor="accent1" w:themeShade="BF"/>
    </w:rPr>
  </w:style>
  <w:style w:type="paragraph" w:styleId="IntenseQuote">
    <w:name w:val="Intense Quote"/>
    <w:basedOn w:val="Normal"/>
    <w:next w:val="Normal"/>
    <w:link w:val="IntenseQuoteChar"/>
    <w:uiPriority w:val="30"/>
    <w:qFormat/>
    <w:rsid w:val="005F107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F1078"/>
    <w:rPr>
      <w:i/>
      <w:iCs/>
      <w:color w:val="2F5496" w:themeColor="accent1" w:themeShade="BF"/>
    </w:rPr>
  </w:style>
  <w:style w:type="character" w:styleId="IntenseReference">
    <w:name w:val="Intense Reference"/>
    <w:basedOn w:val="DefaultParagraphFont"/>
    <w:uiPriority w:val="32"/>
    <w:qFormat/>
    <w:rsid w:val="005F1078"/>
    <w:rPr>
      <w:b/>
      <w:bCs/>
      <w:smallCaps/>
      <w:color w:val="2F5496" w:themeColor="accent1" w:themeShade="BF"/>
      <w:spacing w:val="5"/>
    </w:rPr>
  </w:style>
  <w:style w:type="paragraph" w:styleId="NormalWeb">
    <w:name w:val="Normal (Web)"/>
    <w:basedOn w:val="Normal"/>
    <w:uiPriority w:val="99"/>
    <w:unhideWhenUsed/>
    <w:rsid w:val="005F107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5F1078"/>
    <w:rPr>
      <w:i/>
      <w:iCs/>
    </w:rPr>
  </w:style>
  <w:style w:type="character" w:styleId="Strong">
    <w:name w:val="Strong"/>
    <w:basedOn w:val="DefaultParagraphFont"/>
    <w:uiPriority w:val="22"/>
    <w:qFormat/>
    <w:rsid w:val="005F1078"/>
    <w:rPr>
      <w:b/>
      <w:bCs/>
    </w:rPr>
  </w:style>
  <w:style w:type="paragraph" w:styleId="Footer">
    <w:name w:val="footer"/>
    <w:basedOn w:val="Normal"/>
    <w:link w:val="FooterChar"/>
    <w:uiPriority w:val="99"/>
    <w:unhideWhenUsed/>
    <w:rsid w:val="005F10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1078"/>
  </w:style>
  <w:style w:type="character" w:styleId="PageNumber">
    <w:name w:val="page number"/>
    <w:basedOn w:val="DefaultParagraphFont"/>
    <w:uiPriority w:val="99"/>
    <w:semiHidden/>
    <w:unhideWhenUsed/>
    <w:rsid w:val="005F1078"/>
  </w:style>
  <w:style w:type="character" w:styleId="Hyperlink">
    <w:name w:val="Hyperlink"/>
    <w:basedOn w:val="DefaultParagraphFont"/>
    <w:uiPriority w:val="99"/>
    <w:unhideWhenUsed/>
    <w:rsid w:val="00D67368"/>
    <w:rPr>
      <w:color w:val="0563C1" w:themeColor="hyperlink"/>
      <w:u w:val="single"/>
    </w:rPr>
  </w:style>
  <w:style w:type="character" w:styleId="UnresolvedMention">
    <w:name w:val="Unresolved Mention"/>
    <w:basedOn w:val="DefaultParagraphFont"/>
    <w:uiPriority w:val="99"/>
    <w:semiHidden/>
    <w:unhideWhenUsed/>
    <w:rsid w:val="00D673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vLHaIJtUTnI?si=c4M9RLE4c4xYWwe3"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neuropathie7@gmail.com" TargetMode="External"/><Relationship Id="rId12" Type="http://schemas.openxmlformats.org/officeDocument/2006/relationships/hyperlink" Target="https://philpapers.org/rec/KEPET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hilpapers.org/rec/KEPHOL"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philpapers.org/rec/KEPTBS" TargetMode="External"/><Relationship Id="rId4" Type="http://schemas.openxmlformats.org/officeDocument/2006/relationships/webSettings" Target="webSettings.xml"/><Relationship Id="rId9" Type="http://schemas.openxmlformats.org/officeDocument/2006/relationships/hyperlink" Target="https://philpapers.org/rec/KEPTUH-2"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21</Pages>
  <Words>6508</Words>
  <Characters>37100</Characters>
  <Application>Microsoft Office Word</Application>
  <DocSecurity>0</DocSecurity>
  <Lines>309</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2026-01-03T14:41:00Z</dcterms:created>
  <dcterms:modified xsi:type="dcterms:W3CDTF">2026-01-03T16:00:00Z</dcterms:modified>
</cp:coreProperties>
</file>